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B8" w:rsidRDefault="00AD19B8" w:rsidP="00AD19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ΠΡΟΔΙΑΓΡΑΦΕΣ.</w:t>
      </w:r>
    </w:p>
    <w:p w:rsidR="00AD19B8" w:rsidRDefault="00AD19B8" w:rsidP="00AD19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9B8" w:rsidRDefault="00AD19B8" w:rsidP="00AD19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9B8" w:rsidRPr="002329EF" w:rsidRDefault="00AD19B8" w:rsidP="00AD19B8">
      <w:pPr>
        <w:rPr>
          <w:rFonts w:ascii="Times New Roman" w:hAnsi="Times New Roman" w:cs="Times New Roman"/>
          <w:sz w:val="28"/>
          <w:szCs w:val="28"/>
        </w:rPr>
      </w:pPr>
      <w:r w:rsidRPr="002329EF">
        <w:rPr>
          <w:rFonts w:ascii="Times New Roman" w:hAnsi="Times New Roman" w:cs="Times New Roman"/>
          <w:b/>
          <w:color w:val="000000"/>
          <w:sz w:val="28"/>
          <w:szCs w:val="28"/>
        </w:rPr>
        <w:t>ΓΑΝΤΙΑ ΧΕΙΡΟΥΡΓΙΚΑ ΧΩΡΙΣ ΠΟΥΔΡΑ</w:t>
      </w:r>
      <w:r w:rsidRPr="0023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• Τα ιατρικά γάντια μιας χρήσεως πρέπει να είναι κατασκευασμένα με τέτοιο τρόπο ώστε να πληρούν τα πρότυπα του ΕΛΟΤ                                            • Να μην έχουν οπές. • Τα γάντια μπορεί να είναι με ή χωρίς πούδρα.                Η σχετική ευρωπαϊκή νόρμα δεν υποχρεώνει στη χρήση πούδρας ή στο αντίθετο. Η πούδρα μπορεί όμως να δράσει ως αλλεργιογόνο και η ΕΝ 455-3 προσδιορίζει ότι ο κατασκευαστής πρέπει να αναγράφει στη συσκευασία των γαντιών την ύπαρξη ή όχι πούδρας/ταλκ.                                  • Τα γάντια πρέπει να μην προκαλούν αλλεργικές αντιδράσεις στους χρήστες τους εξαιτίας του υλικού κατασκευής τους.                                                • Να φέρουν τη σήμανση CE στη συσκευασία</w:t>
      </w:r>
    </w:p>
    <w:p w:rsidR="002755C8" w:rsidRDefault="002755C8"/>
    <w:p w:rsidR="00AD19B8" w:rsidRDefault="00AD19B8"/>
    <w:p w:rsidR="00AD19B8" w:rsidRPr="00CD6770" w:rsidRDefault="00AD19B8" w:rsidP="00AD19B8">
      <w:pPr>
        <w:pStyle w:val="1"/>
        <w:rPr>
          <w:color w:val="auto"/>
        </w:rPr>
      </w:pPr>
      <w:r w:rsidRPr="00CD6770">
        <w:rPr>
          <w:color w:val="auto"/>
        </w:rPr>
        <w:t>Γάντια εξεταστικά βινυλίου χωρίς πούδρα (</w:t>
      </w:r>
      <w:proofErr w:type="spellStart"/>
      <w:r w:rsidRPr="00CD6770">
        <w:rPr>
          <w:color w:val="auto"/>
        </w:rPr>
        <w:t>Latex</w:t>
      </w:r>
      <w:proofErr w:type="spellEnd"/>
      <w:r w:rsidRPr="00CD6770">
        <w:rPr>
          <w:color w:val="auto"/>
        </w:rPr>
        <w:t xml:space="preserve"> </w:t>
      </w:r>
      <w:proofErr w:type="spellStart"/>
      <w:r w:rsidRPr="00CD6770">
        <w:rPr>
          <w:color w:val="auto"/>
        </w:rPr>
        <w:t>Free</w:t>
      </w:r>
      <w:proofErr w:type="spellEnd"/>
      <w:r w:rsidRPr="00CD6770">
        <w:rPr>
          <w:color w:val="auto"/>
        </w:rPr>
        <w:t>)</w:t>
      </w:r>
    </w:p>
    <w:p w:rsidR="00AD19B8" w:rsidRPr="00CD6770" w:rsidRDefault="00AD19B8" w:rsidP="00AD19B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D6770">
        <w:rPr>
          <w:rFonts w:ascii="Times New Roman" w:hAnsi="Times New Roman" w:cs="Times New Roman"/>
          <w:sz w:val="28"/>
          <w:szCs w:val="28"/>
        </w:rPr>
        <w:t>Να είναι κατασκευασμένα από 100% συνθετικό βινύλιο χωρίς παρουσία πούδρας.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D6770">
        <w:rPr>
          <w:rFonts w:ascii="Times New Roman" w:hAnsi="Times New Roman" w:cs="Times New Roman"/>
          <w:sz w:val="28"/>
          <w:szCs w:val="28"/>
        </w:rPr>
        <w:t>Να είναι αμφιδέξια, να έχουν ανατομικό σχεδιασμό, μήκος 240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CD6770">
        <w:rPr>
          <w:rFonts w:ascii="Times New Roman" w:hAnsi="Times New Roman" w:cs="Times New Roman"/>
          <w:sz w:val="28"/>
          <w:szCs w:val="28"/>
        </w:rPr>
        <w:t xml:space="preserve"> και ενισχυμένη μανσέτα με σύστημα που να εμποδίζει την αναδίπλωση του ρεβέρ.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D6770">
        <w:rPr>
          <w:rFonts w:ascii="Times New Roman" w:hAnsi="Times New Roman" w:cs="Times New Roman"/>
          <w:sz w:val="28"/>
          <w:szCs w:val="28"/>
        </w:rPr>
        <w:t>Να είναι πιστοποιημένα ως προς τη συμμόρφωση με την Ευρωπαϊκή οδηγία 93/42/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EEC</w:t>
      </w:r>
      <w:r w:rsidRPr="00CD6770">
        <w:rPr>
          <w:rFonts w:ascii="Times New Roman" w:hAnsi="Times New Roman" w:cs="Times New Roman"/>
          <w:sz w:val="28"/>
          <w:szCs w:val="28"/>
        </w:rPr>
        <w:t>, 89/686/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EEC</w:t>
      </w:r>
      <w:r w:rsidRPr="00CD6770">
        <w:rPr>
          <w:rFonts w:ascii="Times New Roman" w:hAnsi="Times New Roman" w:cs="Times New Roman"/>
          <w:sz w:val="28"/>
          <w:szCs w:val="28"/>
        </w:rPr>
        <w:t xml:space="preserve"> &amp; 90/128/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EEC</w:t>
      </w:r>
      <w:r w:rsidRPr="00CD6770">
        <w:rPr>
          <w:rFonts w:ascii="Times New Roman" w:hAnsi="Times New Roman" w:cs="Times New Roman"/>
          <w:sz w:val="28"/>
          <w:szCs w:val="28"/>
        </w:rPr>
        <w:t>. Επίσης να πληρούν τις απαιτήσεις των Ευρωπαϊκών Προτύπων ΕΝ 455-1, 2, 3, 4.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6770">
        <w:rPr>
          <w:rFonts w:ascii="Times New Roman" w:hAnsi="Times New Roman" w:cs="Times New Roman"/>
          <w:sz w:val="28"/>
          <w:szCs w:val="28"/>
        </w:rPr>
        <w:t xml:space="preserve">Να διατίθενται σε μεγέθη 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770">
        <w:rPr>
          <w:rFonts w:ascii="Times New Roman" w:hAnsi="Times New Roman" w:cs="Times New Roman"/>
          <w:sz w:val="28"/>
          <w:szCs w:val="28"/>
        </w:rPr>
        <w:t>,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D6770">
        <w:rPr>
          <w:rFonts w:ascii="Times New Roman" w:hAnsi="Times New Roman" w:cs="Times New Roman"/>
          <w:sz w:val="28"/>
          <w:szCs w:val="28"/>
        </w:rPr>
        <w:t>,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D6770">
        <w:rPr>
          <w:rFonts w:ascii="Times New Roman" w:hAnsi="Times New Roman" w:cs="Times New Roman"/>
          <w:sz w:val="28"/>
          <w:szCs w:val="28"/>
        </w:rPr>
        <w:t>,</w:t>
      </w:r>
      <w:r w:rsidRPr="00CD6770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CD6770">
        <w:rPr>
          <w:rFonts w:ascii="Times New Roman" w:hAnsi="Times New Roman" w:cs="Times New Roman"/>
          <w:sz w:val="28"/>
          <w:szCs w:val="28"/>
        </w:rPr>
        <w:t>.</w:t>
      </w:r>
    </w:p>
    <w:p w:rsidR="00AD19B8" w:rsidRDefault="00AD19B8"/>
    <w:p w:rsidR="00AD19B8" w:rsidRDefault="00AD19B8"/>
    <w:p w:rsidR="00AD19B8" w:rsidRDefault="00AD19B8" w:rsidP="00AD19B8">
      <w:pPr>
        <w:pStyle w:val="Default"/>
        <w:spacing w:before="240"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Υ</w:t>
      </w:r>
      <w:r w:rsidRPr="00554851">
        <w:rPr>
          <w:b/>
          <w:sz w:val="28"/>
          <w:szCs w:val="28"/>
        </w:rPr>
        <w:t>ποσέντονα</w:t>
      </w:r>
      <w:proofErr w:type="spellEnd"/>
      <w:r w:rsidRPr="005548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αδιάβροχα </w:t>
      </w:r>
      <w:r w:rsidRPr="00554851">
        <w:rPr>
          <w:b/>
          <w:sz w:val="28"/>
          <w:szCs w:val="28"/>
        </w:rPr>
        <w:t>μη αποστειρωμένα, διαστάσεων 80 x 180cm (+- 5cm)</w:t>
      </w:r>
      <w:r w:rsidRPr="00587855">
        <w:rPr>
          <w:sz w:val="28"/>
          <w:szCs w:val="28"/>
        </w:rPr>
        <w:t xml:space="preserve"> Από απορροφητικό και </w:t>
      </w:r>
      <w:proofErr w:type="spellStart"/>
      <w:r w:rsidRPr="00587855">
        <w:rPr>
          <w:sz w:val="28"/>
          <w:szCs w:val="28"/>
        </w:rPr>
        <w:t>υποαλλεργικό</w:t>
      </w:r>
      <w:proofErr w:type="spellEnd"/>
      <w:r w:rsidRPr="00587855">
        <w:rPr>
          <w:sz w:val="28"/>
          <w:szCs w:val="28"/>
        </w:rPr>
        <w:t xml:space="preserve"> υλικό μιας χρήσης, να εξασφαλίζουν απόλυτη υγιεινή στο ανθρώπινο σώμα, να μην τρίβονται, να μην αφήνουν χνούδι και η μία επιφάνεια να έχει αδιάβροχη επένδυση με μεγάλη απορροφητικότητα ώστε να μην υπάρχουν διαρροές.</w:t>
      </w:r>
    </w:p>
    <w:p w:rsidR="00AD19B8" w:rsidRDefault="00AD19B8"/>
    <w:p w:rsidR="00AD19B8" w:rsidRPr="0013734A" w:rsidRDefault="00AD19B8" w:rsidP="00AD19B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Φλεβοκαθετήρες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34A">
        <w:rPr>
          <w:rFonts w:ascii="Times New Roman" w:hAnsi="Times New Roman" w:cs="Times New Roman"/>
          <w:b/>
          <w:sz w:val="28"/>
          <w:szCs w:val="28"/>
        </w:rPr>
        <w:t xml:space="preserve">με βαλβίδα έγχυσης </w:t>
      </w:r>
      <w:proofErr w:type="spellStart"/>
      <w:r w:rsidRPr="0013734A">
        <w:rPr>
          <w:rFonts w:ascii="Times New Roman" w:hAnsi="Times New Roman" w:cs="Times New Roman"/>
          <w:b/>
          <w:sz w:val="28"/>
          <w:szCs w:val="28"/>
        </w:rPr>
        <w:t>No</w:t>
      </w:r>
      <w:proofErr w:type="spellEnd"/>
      <w:r w:rsidRPr="0013734A">
        <w:rPr>
          <w:rFonts w:ascii="Times New Roman" w:hAnsi="Times New Roman" w:cs="Times New Roman"/>
          <w:b/>
          <w:sz w:val="28"/>
          <w:szCs w:val="28"/>
        </w:rPr>
        <w:t xml:space="preserve"> 20G &amp; 22</w:t>
      </w:r>
      <w:r w:rsidRPr="0013734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373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1.</w:t>
      </w:r>
      <w:r w:rsidRPr="0013734A">
        <w:rPr>
          <w:rFonts w:ascii="Times New Roman" w:hAnsi="Times New Roman" w:cs="Times New Roman"/>
          <w:sz w:val="28"/>
          <w:szCs w:val="28"/>
        </w:rPr>
        <w:t xml:space="preserve">Το υλικό  του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φλεβοκαθετήρα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να είναι από υλικό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πολυουρεθάνη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χωρίς πρόσθετα,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βιοσυμβατό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>, και να επιτρέπει την παραμονή στον ασθενή για τουλάχιστον 72 ώρες</w:t>
      </w:r>
      <w:r w:rsidRPr="001373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2.</w:t>
      </w:r>
      <w:r w:rsidRPr="0013734A">
        <w:rPr>
          <w:rFonts w:ascii="Times New Roman" w:hAnsi="Times New Roman" w:cs="Times New Roman"/>
          <w:sz w:val="28"/>
          <w:szCs w:val="28"/>
        </w:rPr>
        <w:t xml:space="preserve"> Με λεπτά τοιχώματα για μεγαλύτερες ταχύτητες ροής. 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3.</w:t>
      </w:r>
      <w:r w:rsidRPr="0013734A">
        <w:rPr>
          <w:rFonts w:ascii="Times New Roman" w:hAnsi="Times New Roman" w:cs="Times New Roman"/>
          <w:sz w:val="28"/>
          <w:szCs w:val="28"/>
        </w:rPr>
        <w:t xml:space="preserve">Nα έχει τέτοιο σχεδιασμό που να εφαρμόσει τέλεια με τον οδηγό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στυλεό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(βελόνα), ώστε να αποφεύγεται το φαινόμενο συρρίκνωσης του καθετήρα κατά την εισαγωγή του. 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4.</w:t>
      </w:r>
      <w:r w:rsidRPr="0013734A">
        <w:rPr>
          <w:rFonts w:ascii="Times New Roman" w:hAnsi="Times New Roman" w:cs="Times New Roman"/>
          <w:sz w:val="28"/>
          <w:szCs w:val="28"/>
        </w:rPr>
        <w:t xml:space="preserve">Βελόνα με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λοξοτόμηση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τύπου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cut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για εύκολη πρόσβαση στη φλέβα. 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5.</w:t>
      </w:r>
      <w:r w:rsidRPr="0013734A">
        <w:rPr>
          <w:rFonts w:ascii="Times New Roman" w:hAnsi="Times New Roman" w:cs="Times New Roman"/>
          <w:sz w:val="28"/>
          <w:szCs w:val="28"/>
        </w:rPr>
        <w:t>Να διαθέτει βαλβίδα έγχυσης με εγκοπή LL (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Luer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Lok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>)  χωρίς τη χρήση βελόνας. Η βαλβίδα να δέχεται σύριγγες με ρύγχη LL και LS (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Luer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Slip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6.</w:t>
      </w:r>
      <w:r w:rsidRPr="0013734A">
        <w:rPr>
          <w:rFonts w:ascii="Times New Roman" w:hAnsi="Times New Roman" w:cs="Times New Roman"/>
          <w:sz w:val="28"/>
          <w:szCs w:val="28"/>
        </w:rPr>
        <w:t xml:space="preserve">Δυνατότητα άμεσου οπτικού ελέγχου της παλινδρόμησης του αίματος. </w:t>
      </w:r>
      <w:r w:rsidRPr="0013734A">
        <w:rPr>
          <w:rFonts w:ascii="Times New Roman" w:hAnsi="Times New Roman" w:cs="Times New Roman"/>
          <w:b/>
          <w:sz w:val="28"/>
          <w:szCs w:val="28"/>
        </w:rPr>
        <w:t>7.</w:t>
      </w:r>
      <w:r w:rsidRPr="0013734A">
        <w:rPr>
          <w:rFonts w:ascii="Times New Roman" w:hAnsi="Times New Roman" w:cs="Times New Roman"/>
          <w:sz w:val="28"/>
          <w:szCs w:val="28"/>
        </w:rPr>
        <w:t xml:space="preserve">Δυνατότητα χρήσης των αντίστοιχων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στυλεών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obturator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, για αποφυγή συνεχούς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ηπαρινισμού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του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φλεβοκαθετήρα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>.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8.</w:t>
      </w:r>
      <w:r w:rsidRPr="0013734A">
        <w:rPr>
          <w:rFonts w:ascii="Times New Roman" w:hAnsi="Times New Roman" w:cs="Times New Roman"/>
          <w:sz w:val="28"/>
          <w:szCs w:val="28"/>
        </w:rPr>
        <w:t xml:space="preserve"> Πτερύγια στήριξης.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9.</w:t>
      </w:r>
      <w:r w:rsidRPr="0013734A">
        <w:rPr>
          <w:rFonts w:ascii="Times New Roman" w:hAnsi="Times New Roman" w:cs="Times New Roman"/>
          <w:sz w:val="28"/>
          <w:szCs w:val="28"/>
        </w:rPr>
        <w:t xml:space="preserve">Να είναι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ακτινοσκιερό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>.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10.</w:t>
      </w:r>
      <w:r w:rsidRPr="0013734A">
        <w:rPr>
          <w:rFonts w:ascii="Times New Roman" w:hAnsi="Times New Roman" w:cs="Times New Roman"/>
          <w:sz w:val="28"/>
          <w:szCs w:val="28"/>
        </w:rPr>
        <w:t xml:space="preserve">Αποστειρωμένος με ΕΤΟ με 5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ετή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διάρκεια της αποστείρωσης. 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11.</w:t>
      </w:r>
      <w:r w:rsidRPr="0013734A">
        <w:rPr>
          <w:rFonts w:ascii="Times New Roman" w:hAnsi="Times New Roman" w:cs="Times New Roman"/>
          <w:sz w:val="28"/>
          <w:szCs w:val="28"/>
        </w:rPr>
        <w:t>Συσκευασία από επικυρωμένο χαρτί για αποφυγή ρινισμάτων στον καθετήρα.</w:t>
      </w:r>
    </w:p>
    <w:p w:rsidR="00AD19B8" w:rsidRPr="0013734A" w:rsidRDefault="00AD19B8" w:rsidP="00AD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12.</w:t>
      </w:r>
      <w:r w:rsidRPr="0013734A">
        <w:rPr>
          <w:rFonts w:ascii="Times New Roman" w:hAnsi="Times New Roman" w:cs="Times New Roman"/>
          <w:sz w:val="28"/>
          <w:szCs w:val="28"/>
        </w:rPr>
        <w:t>Η κατασκευή του να συμφωνεί με όλα τα ISO και να φέρει πιστοποίηση CE.</w:t>
      </w:r>
    </w:p>
    <w:p w:rsidR="00AD19B8" w:rsidRPr="000D6F0D" w:rsidRDefault="00AD19B8" w:rsidP="00AD19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9B8" w:rsidRPr="00554851" w:rsidRDefault="00AD19B8" w:rsidP="00AD19B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54851">
        <w:rPr>
          <w:rFonts w:ascii="Times New Roman" w:hAnsi="Times New Roman" w:cs="Times New Roman"/>
          <w:b/>
          <w:sz w:val="28"/>
          <w:szCs w:val="28"/>
        </w:rPr>
        <w:t xml:space="preserve">ΧΑΡΤΟΒΑΜΒΑΚΑΣ ΣΕ ΡΟΛΟ 2.5 KG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Να είναι από 100% λευκασμένο χημικό πολτό.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lastRenderedPageBreak/>
        <w:t xml:space="preserve">Να είναι ανθεκτικό στη χρήση – λευκό – απαλό – απορροφητικό – από άριστη ποιότητας υλικά – εύκολο στην κοπή του.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Να είναι δίφυλλος και να έχει μήκος 300m.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Να είναι κατάλληλο για τις επαγγελματικές θήκες χαρτιού</w:t>
      </w:r>
      <w:r w:rsidRPr="00554851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Να φέρει τη σήμανση CE Απορροφητικότητα προσδιοριζόμενη κατά ΤΑΡΡΙ Τ432, η απορροφητικότητα μίας σταγόνας νερού όγκου 0,01ml να έχει μέγιστο χρόνο απορρόφησης 25 δευτερόλεπτα(</w:t>
      </w:r>
      <w:proofErr w:type="spellStart"/>
      <w:r w:rsidRPr="0058785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587855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587855">
        <w:rPr>
          <w:rFonts w:ascii="Times New Roman" w:hAnsi="Times New Roman" w:cs="Times New Roman"/>
          <w:sz w:val="28"/>
          <w:szCs w:val="28"/>
        </w:rPr>
        <w:t>sec</w:t>
      </w:r>
      <w:proofErr w:type="spellEnd"/>
      <w:r w:rsidRPr="00587855">
        <w:rPr>
          <w:rFonts w:ascii="Times New Roman" w:hAnsi="Times New Roman" w:cs="Times New Roman"/>
          <w:sz w:val="28"/>
          <w:szCs w:val="28"/>
        </w:rPr>
        <w:t>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Ο </w:t>
      </w:r>
      <w:proofErr w:type="spellStart"/>
      <w:r w:rsidRPr="00587855">
        <w:rPr>
          <w:rFonts w:ascii="Times New Roman" w:hAnsi="Times New Roman" w:cs="Times New Roman"/>
          <w:sz w:val="28"/>
          <w:szCs w:val="28"/>
        </w:rPr>
        <w:t>χαρτοβάμβακας</w:t>
      </w:r>
      <w:proofErr w:type="spellEnd"/>
      <w:r w:rsidRPr="00587855">
        <w:rPr>
          <w:rFonts w:ascii="Times New Roman" w:hAnsi="Times New Roman" w:cs="Times New Roman"/>
          <w:sz w:val="28"/>
          <w:szCs w:val="28"/>
        </w:rPr>
        <w:t xml:space="preserve"> πρέπει να παρουσιάζει μέγιστη τιμή τέφρας 1%(</w:t>
      </w:r>
      <w:proofErr w:type="spellStart"/>
      <w:r w:rsidRPr="0058785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587855">
        <w:rPr>
          <w:rFonts w:ascii="Times New Roman" w:hAnsi="Times New Roman" w:cs="Times New Roman"/>
          <w:sz w:val="28"/>
          <w:szCs w:val="28"/>
        </w:rPr>
        <w:t xml:space="preserve"> 1% ISO 2144).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O τρόπος συσκευασίας θα δηλώνεται στην τεχνική προσφορά από τους συμμετέχοντες</w:t>
      </w:r>
    </w:p>
    <w:p w:rsidR="00AD19B8" w:rsidRDefault="00AD19B8"/>
    <w:sectPr w:rsidR="00AD19B8" w:rsidSect="002755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D19B8"/>
    <w:rsid w:val="002755C8"/>
    <w:rsid w:val="00AD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B8"/>
  </w:style>
  <w:style w:type="paragraph" w:styleId="1">
    <w:name w:val="heading 1"/>
    <w:basedOn w:val="a"/>
    <w:next w:val="a"/>
    <w:link w:val="1Char"/>
    <w:uiPriority w:val="9"/>
    <w:qFormat/>
    <w:rsid w:val="00AD1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1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1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vazourac</dc:creator>
  <cp:lastModifiedBy>vazourac</cp:lastModifiedBy>
  <cp:revision>1</cp:revision>
  <dcterms:created xsi:type="dcterms:W3CDTF">2024-11-20T06:13:00Z</dcterms:created>
  <dcterms:modified xsi:type="dcterms:W3CDTF">2024-11-20T06:20:00Z</dcterms:modified>
</cp:coreProperties>
</file>