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7" w:rsidRDefault="002F31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ΠΡΟΔΙΑΓΡΑΦΕΣ  2</w:t>
      </w:r>
    </w:p>
    <w:p w:rsidR="002F3144" w:rsidRDefault="002F3144">
      <w:pPr>
        <w:rPr>
          <w:rFonts w:ascii="Times New Roman" w:hAnsi="Times New Roman" w:cs="Times New Roman"/>
          <w:sz w:val="32"/>
          <w:szCs w:val="32"/>
        </w:rPr>
      </w:pPr>
    </w:p>
    <w:p w:rsidR="002F3144" w:rsidRPr="00D132F5" w:rsidRDefault="002F3144" w:rsidP="002F314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ΧΕΙΡΟΥΡΓΙΚΑ </w:t>
      </w: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ΓΕΝΙΚΗΣ ΧΕΙΡΟΥΡΓΙΚΗΣ ΜΕ ΠΟΥΔΡΑ </w:t>
      </w:r>
    </w:p>
    <w:p w:rsidR="002F3144" w:rsidRPr="00C94CE8" w:rsidRDefault="002F3144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τους. </w:t>
      </w:r>
    </w:p>
    <w:p w:rsidR="002F3144" w:rsidRPr="00C94CE8" w:rsidRDefault="002F3144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πληρούν όλα τα πρότυπα και τις προδιαγραφές κατασκευής – συσκευασίας των χειρουργικών γαντιών και τα αποδεικτικά τους . </w:t>
      </w:r>
    </w:p>
    <w:p w:rsidR="002F3144" w:rsidRPr="00C94CE8" w:rsidRDefault="002F3144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προσφερθούν σε όλα τα μεγέθη (Νο 6,5 – 8,5). </w:t>
      </w:r>
    </w:p>
    <w:p w:rsidR="001142A0" w:rsidRPr="001142A0" w:rsidRDefault="002F3144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>-Να σταλούν δείγματα από κάθε μέγεθος για αξιολόγηση.</w:t>
      </w:r>
    </w:p>
    <w:p w:rsidR="001142A0" w:rsidRPr="00AF2754" w:rsidRDefault="001142A0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142A0" w:rsidRPr="00AF2754" w:rsidRDefault="001142A0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F3144" w:rsidRPr="00C94CE8" w:rsidRDefault="002F3144" w:rsidP="002F31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44" w:rsidRPr="001142A0" w:rsidRDefault="001142A0" w:rsidP="001142A0">
      <w:pPr>
        <w:rPr>
          <w:rFonts w:ascii="Times New Roman" w:hAnsi="Times New Roman" w:cs="Times New Roman"/>
          <w:sz w:val="28"/>
          <w:szCs w:val="28"/>
        </w:rPr>
      </w:pPr>
      <w:r w:rsidRPr="00114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ΓΑΝΤΙΑ ΧΕΙΡΟΥΡΓΙΚΑ ΧΩΡΙΣ ΠΟΥΔΡΑ</w:t>
      </w:r>
      <w:r w:rsidRPr="001142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• Τα ιατρικά γάντια μιας χρήσεως πρέπει να είναι κατασκευασμένα με τέτοιο τρόπο ώστε να πληρούν τα πρότυπα του ΕΛΟΤ                                          • Να μην έχουν οπές.                                                                                               • Τα γάντια μπορεί να είναι με ή χωρίς πούδρα. Η σχετική ευρωπαϊκή νόρμα δεν υποχρεώνει στη χρήση πούδρας ή στο αντίθετο. Η πούδρα μπορεί όμως να δράσει ως αλλεργιογόνο και η ΕΝ 455-3 προσδιορίζει ότι ο κατασκευαστής πρέπει να αναγράφει στη συσκευασία των γαντιών την ύπαρξη ή όχι πούδρας/ταλκ.                                                                                         • Τα γάντια πρέπει να μην προκαλούν αλλεργικές αντιδράσεις στους χρήστες τους εξαιτίας του υλικού κατασκευής τους.                                                                       • Να φέρουν τη σήμανση CE στη συσκευασία</w:t>
      </w:r>
    </w:p>
    <w:p w:rsidR="002F3144" w:rsidRDefault="002F3144">
      <w:pPr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87855">
        <w:rPr>
          <w:rFonts w:ascii="Times New Roman" w:hAnsi="Times New Roman" w:cs="Times New Roman"/>
          <w:sz w:val="28"/>
          <w:szCs w:val="28"/>
        </w:rPr>
        <w:t xml:space="preserve">. </w:t>
      </w:r>
      <w:r w:rsidRPr="00587855">
        <w:rPr>
          <w:rFonts w:ascii="Times New Roman" w:hAnsi="Times New Roman" w:cs="Times New Roman"/>
          <w:b/>
          <w:sz w:val="28"/>
          <w:szCs w:val="28"/>
        </w:rPr>
        <w:t xml:space="preserve"> 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ΕΞΕΤΑΣΤΙΚΑ </w:t>
      </w:r>
      <w:r w:rsidRPr="00587855">
        <w:rPr>
          <w:rFonts w:ascii="Times New Roman" w:hAnsi="Times New Roman" w:cs="Times New Roman"/>
          <w:b/>
          <w:sz w:val="28"/>
          <w:szCs w:val="28"/>
        </w:rPr>
        <w:t>ΑΠΟ ΦΥΣΙΚΟ LATEX,ΜΗ ΑΠΟΣΤΕΙΡΩΜΕΝΑ</w:t>
      </w:r>
      <w:r w:rsidRPr="005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πληρούν τα Ευρωπαϊκά πρότυπα : EN 455-1:2000, EN 455-2:2009+A2:2013, EN 455-3:2006, EN 455-4:2009. Επιπρόσθετα να πληρούν το πρότυπο EN 420:2003+A1:2009 σχετικά με τις γενικές προδιαγραφές των προστατευτικών γαντιών.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πιστοποίηση CE από ανεξάρτητο κοινοποιημένο Οργανισμό.</w:t>
      </w:r>
      <w:r w:rsidRPr="00554851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lastRenderedPageBreak/>
        <w:t xml:space="preserve">-Να έχουν ομοιόμορφη επάλειψη με παράγωγο αμύλου για εύκολο φόρεμα. Μετά την αφαίρεσή τους να μην παραμένει μεγάλη ποσότητα πούδρας στην επιφάνεια του χεριού του χρήστη.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-Επιβάλλεται η αποστολή δείγματος (όχι μεμονωμένα γάντια, αλλά την προσφερόμενη συσκευασία π.χ. κουτί των 100 τεμαχίων) στην Επιτροπή τεχνικής αξιολόγησης του διαγωνισμού.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-Συσκευασία και σήμανση σύμφωνα με το πρότυπο ISO 15223:2016. Να αναγράφεται το υλικό του γαντιού, ότι περιέχει πούδρα, ημερομηνία παραγωγής και γήρανσης του προϊόντος κατά τα Ευρωπαϊκά πρότυπα.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είναι μη διαπερατά σε υγρά και να υπάρχει το σχετικό σύμβολο στη συσκευασία waterproof.</w:t>
      </w:r>
    </w:p>
    <w:p w:rsidR="002F3144" w:rsidRDefault="002F3144">
      <w:pPr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b/>
          <w:sz w:val="28"/>
          <w:szCs w:val="28"/>
        </w:rPr>
        <w:t>Επίδεσμοι βάμβακος τύπου ORTHOBAND διαστάσεων 20cm &amp; 10 cm</w:t>
      </w:r>
      <w:r w:rsidRPr="0027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Υποαλλεργικοί.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Επαρκής αερισμός δέρματος.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Μήκους περίπου 2,7μ.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 xml:space="preserve"> • Να έχει κάθετη ελαστικότητα να επιμηκύνεται χωρίς να ελαττώνεται το πλάτος του.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7715D">
        <w:rPr>
          <w:rFonts w:ascii="Times New Roman" w:hAnsi="Times New Roman" w:cs="Times New Roman"/>
          <w:sz w:val="28"/>
          <w:szCs w:val="28"/>
        </w:rPr>
        <w:t>• Από συνθετικό βαμβάκι.</w:t>
      </w:r>
    </w:p>
    <w:p w:rsidR="002F3144" w:rsidRDefault="002F3144">
      <w:pPr>
        <w:rPr>
          <w:rFonts w:ascii="Times New Roman" w:hAnsi="Times New Roman" w:cs="Times New Roman"/>
          <w:sz w:val="28"/>
          <w:szCs w:val="28"/>
        </w:rPr>
      </w:pPr>
    </w:p>
    <w:p w:rsidR="002F3144" w:rsidRDefault="002F3144">
      <w:pPr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ind w:left="360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Επιθέματα  φλεβοκαθετήρα αυτοκόλλητα</w:t>
      </w:r>
      <w:r w:rsidRPr="00C45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είναι διαφανή , να επιτρέπουν την αναπνοή του δέρματος, υποαλλεργικά και να μην ερεθίζουν το δέρμα.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επιτρέπουν να διαπερνά ο αέρας και ο υδρατμός  αλλά να μην επιτρέπουν να περνούν οι μικροοργανισμοί.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>Η αυτοκόλλητη επιφάνεια τους να μην ξεκολλά στην  εφίδρωση και να μην αφήνουν κανέ</w:t>
      </w:r>
      <w:r>
        <w:rPr>
          <w:rFonts w:ascii="Times New Roman" w:hAnsi="Times New Roman" w:cs="Times New Roman"/>
          <w:sz w:val="28"/>
          <w:szCs w:val="28"/>
        </w:rPr>
        <w:t>να ίχνος μετά την αφαίρεσή τους</w:t>
      </w:r>
      <w:r w:rsidRPr="00C4552D">
        <w:rPr>
          <w:rFonts w:ascii="Times New Roman" w:hAnsi="Times New Roman" w:cs="Times New Roman"/>
          <w:sz w:val="28"/>
          <w:szCs w:val="28"/>
        </w:rPr>
        <w:t>.</w:t>
      </w:r>
    </w:p>
    <w:p w:rsidR="002F3144" w:rsidRDefault="002F3144" w:rsidP="002F31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3144" w:rsidRPr="002F3144" w:rsidRDefault="002F3144" w:rsidP="002F3144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ΗΛΕΚΤΡΟΔΙΑ - ΠΡΟΚΑΡΔΙΑ ΑΥΤ/ΛΗΤΑ Μ.Χ (ΕΝΗΛΙΚΩΝ) </w:t>
      </w:r>
    </w:p>
    <w:p w:rsidR="002F3144" w:rsidRDefault="002F3144" w:rsidP="002F314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1EF">
        <w:rPr>
          <w:rFonts w:ascii="Times New Roman" w:hAnsi="Times New Roman" w:cs="Times New Roman"/>
          <w:color w:val="000000"/>
          <w:sz w:val="28"/>
          <w:szCs w:val="28"/>
        </w:rPr>
        <w:t xml:space="preserve">Μιας χρήσης αποστειρωμένα με </w:t>
      </w:r>
      <w:proofErr w:type="spellStart"/>
      <w:r w:rsidRPr="00F371EF">
        <w:rPr>
          <w:rFonts w:ascii="Times New Roman" w:hAnsi="Times New Roman" w:cs="Times New Roman"/>
          <w:color w:val="000000"/>
          <w:sz w:val="28"/>
          <w:szCs w:val="28"/>
        </w:rPr>
        <w:t>gel</w:t>
      </w:r>
      <w:proofErr w:type="spellEnd"/>
      <w:r w:rsidRPr="00F371EF">
        <w:rPr>
          <w:rFonts w:ascii="Times New Roman" w:hAnsi="Times New Roman" w:cs="Times New Roman"/>
          <w:color w:val="000000"/>
          <w:sz w:val="28"/>
          <w:szCs w:val="28"/>
        </w:rPr>
        <w:t xml:space="preserve"> για χρήση σε χειρουργείο , για παρακολούθηση καρδιακής λειτουργίας , </w:t>
      </w:r>
      <w:proofErr w:type="spellStart"/>
      <w:r w:rsidRPr="00F371EF">
        <w:rPr>
          <w:rFonts w:ascii="Times New Roman" w:hAnsi="Times New Roman" w:cs="Times New Roman"/>
          <w:color w:val="000000"/>
          <w:sz w:val="28"/>
          <w:szCs w:val="28"/>
        </w:rPr>
        <w:t>test</w:t>
      </w:r>
      <w:proofErr w:type="spellEnd"/>
      <w:r w:rsidRPr="00F371EF">
        <w:rPr>
          <w:rFonts w:ascii="Times New Roman" w:hAnsi="Times New Roman" w:cs="Times New Roman"/>
          <w:color w:val="000000"/>
          <w:sz w:val="28"/>
          <w:szCs w:val="28"/>
        </w:rPr>
        <w:t xml:space="preserve"> κόπωσης, </w:t>
      </w:r>
      <w:proofErr w:type="spellStart"/>
      <w:r w:rsidRPr="00F371EF">
        <w:rPr>
          <w:rFonts w:ascii="Times New Roman" w:hAnsi="Times New Roman" w:cs="Times New Roman"/>
          <w:color w:val="000000"/>
          <w:sz w:val="28"/>
          <w:szCs w:val="28"/>
        </w:rPr>
        <w:t>monitor</w:t>
      </w:r>
      <w:proofErr w:type="spellEnd"/>
      <w:r w:rsidRPr="00F371EF">
        <w:rPr>
          <w:rFonts w:ascii="Times New Roman" w:hAnsi="Times New Roman" w:cs="Times New Roman"/>
          <w:color w:val="000000"/>
          <w:sz w:val="28"/>
          <w:szCs w:val="28"/>
        </w:rPr>
        <w:t xml:space="preserve"> κλπ. Να είναι υποαλλεργικά. Η αυτοκόλλητη επιφάνεια πρέπει αν επιτρέπει τον αερισμό του δέρματος και την εξάτμιση του ιδρώτα του ασθενή. Πρέπει να προσαρμόζεται εύκολα σε όλα τ ανάγλυφα του σώματος χωρίς να τραβά το δέρμα. Δεν πρέπει να δημιουργεί παράσιτα κατά την κίνηση του ασθενή , να είναι αδιαπέραστο από υγρά και να μπορεί να παραμείνει στο δέρμα πάνω από 24 H και χωρίς να προκαλέσει ερεθισμό στο δέρμα του ασθενή ή προβλήματα αποκόλλησης. να είναι συσκευασμένα σε επενδυμένους φάκελους οι οποίοι να τ προστατεύουν από το φως , το κρύο και τη ζέστη.</w:t>
      </w:r>
    </w:p>
    <w:p w:rsidR="002F3144" w:rsidRDefault="002F3144" w:rsidP="002F314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44" w:rsidRPr="0013734A" w:rsidRDefault="002F3144" w:rsidP="002F3144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34A">
        <w:rPr>
          <w:rFonts w:ascii="Times New Roman" w:hAnsi="Times New Roman" w:cs="Times New Roman"/>
          <w:b/>
          <w:bCs/>
          <w:sz w:val="28"/>
          <w:szCs w:val="28"/>
        </w:rPr>
        <w:t xml:space="preserve">Μπλούζες εξεταστικές </w:t>
      </w:r>
      <w:r w:rsidRPr="0013734A">
        <w:rPr>
          <w:rFonts w:ascii="Times New Roman" w:hAnsi="Times New Roman" w:cs="Times New Roman"/>
          <w:bCs/>
          <w:sz w:val="28"/>
          <w:szCs w:val="28"/>
        </w:rPr>
        <w:t>–απλές –μιας χρήσεως- αδιαφανείς - μη αποστειρωμένες</w:t>
      </w:r>
    </w:p>
    <w:p w:rsidR="002F3144" w:rsidRDefault="002F3144" w:rsidP="002F314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686BC1">
        <w:rPr>
          <w:rFonts w:ascii="Times New Roman" w:hAnsi="Times New Roman" w:cs="Times New Roman"/>
          <w:b/>
          <w:sz w:val="28"/>
          <w:szCs w:val="28"/>
        </w:rPr>
        <w:t>Πεταλούδες απλές</w:t>
      </w:r>
      <w:r w:rsidRPr="00686BC1">
        <w:rPr>
          <w:rFonts w:ascii="Times New Roman" w:hAnsi="Times New Roman" w:cs="Times New Roman"/>
          <w:sz w:val="28"/>
          <w:szCs w:val="28"/>
        </w:rPr>
        <w:t xml:space="preserve"> Λεπτών τοιχωμάτων ατραυματική με διπλή.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6BC1">
        <w:rPr>
          <w:rFonts w:ascii="Times New Roman" w:hAnsi="Times New Roman" w:cs="Times New Roman"/>
          <w:sz w:val="28"/>
          <w:szCs w:val="28"/>
        </w:rPr>
        <w:t xml:space="preserve">Να φέρουν ζεύγος πτερυγίων για σωστή προώθηση της βελόνας.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6BC1">
        <w:rPr>
          <w:rFonts w:ascii="Times New Roman" w:hAnsi="Times New Roman" w:cs="Times New Roman"/>
          <w:sz w:val="28"/>
          <w:szCs w:val="28"/>
        </w:rPr>
        <w:t>Να φέρουν σωλήνα υψηλής ποιότητας που να ανακτά την αρχική του διάμετρο μετά από πιθανή αναδίπλωση και να καταλήγει σε σύνδεση luer lock.</w:t>
      </w:r>
    </w:p>
    <w:p w:rsidR="002F3144" w:rsidRPr="00C4552D" w:rsidRDefault="002F3144" w:rsidP="002F3144">
      <w:pPr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Σπάτουλες (γλωσσοπίεστρα)</w:t>
      </w:r>
      <w:r w:rsidRPr="00C4552D">
        <w:rPr>
          <w:rFonts w:ascii="Times New Roman" w:hAnsi="Times New Roman" w:cs="Times New Roman"/>
          <w:sz w:val="28"/>
          <w:szCs w:val="28"/>
        </w:rPr>
        <w:t xml:space="preserve"> αποστειρωμένες ξύλινες σε ατομική συσκευασία .</w:t>
      </w:r>
    </w:p>
    <w:p w:rsidR="002F3144" w:rsidRDefault="002F3144" w:rsidP="002F3144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2F3144" w:rsidRDefault="002F3144" w:rsidP="002F31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2754" w:rsidRDefault="00AF2754" w:rsidP="00AF2754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Καθετήρες LEVIN  παίδων και ενηλίκων, μονού αυλού Νο 6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·Καθετήρας Levin μιας χρήσης, αποστειρωμένος, ακτινοσκιερός, ανοικτού άκρου, κατασκευασμένος από PVC ιατρικού τύπου (medical grade), σε ατομική συσκευασία. </w:t>
      </w:r>
    </w:p>
    <w:p w:rsidR="00AF2754" w:rsidRDefault="00AF2754" w:rsidP="00AF2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ο άκρο του είναι ανοικτό στρογγυλοποιημένο, μη τραυματικό και είναι ακτινοσκιερός καθ’ όλο το μήκος του. </w:t>
      </w:r>
    </w:p>
    <w:p w:rsidR="00AF2754" w:rsidRDefault="00AF2754" w:rsidP="00AF2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·Οι τέσσερις πλάγιες οπές του είναι λείες και στρογγυλοποιημένες για να μη τραυματίζουν ενώ δεν τσακίζει σε κανένα σημείο.</w:t>
      </w:r>
    </w:p>
    <w:p w:rsidR="00AF2754" w:rsidRDefault="00AF2754" w:rsidP="00AF2754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·Το μήκος του είναι 125cm και έχει διαγραμμισμένες τις αποστάσεις κάθε 10cm, πάνω από τα 40-45cm. Η υποδοχή του είναι έγχρωμη ανάλογα με το μέγεθος του καθετήρα ακολουθώντας τα διεθνή πρότυπα. Είναι αποστειρωμένος με Οξείδιο Αιθυλενίου (ΕΟ) και συσκευασμένος σε ασφαλή συσκευασία Peel Pack</w:t>
      </w:r>
    </w:p>
    <w:p w:rsidR="002F3144" w:rsidRPr="002F3144" w:rsidRDefault="002F3144">
      <w:pPr>
        <w:rPr>
          <w:rFonts w:ascii="Times New Roman" w:hAnsi="Times New Roman" w:cs="Times New Roman"/>
          <w:sz w:val="28"/>
          <w:szCs w:val="28"/>
        </w:rPr>
      </w:pPr>
    </w:p>
    <w:sectPr w:rsidR="002F3144" w:rsidRPr="002F3144" w:rsidSect="00515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3144"/>
    <w:rsid w:val="00036A90"/>
    <w:rsid w:val="001142A0"/>
    <w:rsid w:val="00285579"/>
    <w:rsid w:val="002925DA"/>
    <w:rsid w:val="002F3144"/>
    <w:rsid w:val="00515737"/>
    <w:rsid w:val="00AF2754"/>
    <w:rsid w:val="00D46234"/>
    <w:rsid w:val="00FB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7"/>
  </w:style>
  <w:style w:type="paragraph" w:styleId="1">
    <w:name w:val="heading 1"/>
    <w:basedOn w:val="a"/>
    <w:next w:val="a"/>
    <w:link w:val="1Char"/>
    <w:uiPriority w:val="9"/>
    <w:qFormat/>
    <w:rsid w:val="002F3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1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2F3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4</cp:revision>
  <dcterms:created xsi:type="dcterms:W3CDTF">2024-08-16T09:25:00Z</dcterms:created>
  <dcterms:modified xsi:type="dcterms:W3CDTF">2024-08-22T08:37:00Z</dcterms:modified>
</cp:coreProperties>
</file>