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C" w:rsidRPr="00411C94" w:rsidRDefault="00632109" w:rsidP="005112CE">
      <w:pPr>
        <w:jc w:val="center"/>
        <w:rPr>
          <w:b/>
          <w:sz w:val="40"/>
          <w:szCs w:val="40"/>
        </w:rPr>
      </w:pPr>
      <w:r w:rsidRPr="00632109">
        <w:rPr>
          <w:b/>
          <w:sz w:val="40"/>
          <w:szCs w:val="40"/>
        </w:rPr>
        <w:t>ΤΕΧΝΙΚΕΣ ΠΡΟΔΙΑΓΡΑΦΕΣ</w:t>
      </w:r>
    </w:p>
    <w:tbl>
      <w:tblPr>
        <w:tblW w:w="8800" w:type="dxa"/>
        <w:tblInd w:w="93" w:type="dxa"/>
        <w:tblLook w:val="04A0"/>
      </w:tblPr>
      <w:tblGrid>
        <w:gridCol w:w="8800"/>
      </w:tblGrid>
      <w:tr w:rsidR="00BF0639" w:rsidRPr="00940C3C" w:rsidTr="002F14B9">
        <w:trPr>
          <w:trHeight w:val="375"/>
        </w:trPr>
        <w:tc>
          <w:tcPr>
            <w:tcW w:w="8800" w:type="dxa"/>
            <w:tcBorders>
              <w:top w:val="nil"/>
              <w:left w:val="nil"/>
              <w:bottom w:val="nil"/>
              <w:right w:val="nil"/>
            </w:tcBorders>
            <w:shd w:val="clear" w:color="auto" w:fill="auto"/>
            <w:vAlign w:val="bottom"/>
            <w:hideMark/>
          </w:tcPr>
          <w:p w:rsidR="00BF0639" w:rsidRPr="00940C3C" w:rsidRDefault="00BF0639" w:rsidP="002F14B9">
            <w:pPr>
              <w:spacing w:after="0" w:line="240" w:lineRule="auto"/>
              <w:rPr>
                <w:rFonts w:ascii="Calibri" w:eastAsia="Times New Roman" w:hAnsi="Calibri" w:cs="Calibri"/>
                <w:b/>
                <w:color w:val="000000"/>
                <w:sz w:val="24"/>
                <w:szCs w:val="24"/>
                <w:lang w:eastAsia="el-GR"/>
              </w:rPr>
            </w:pPr>
            <w:r w:rsidRPr="00BF0639">
              <w:rPr>
                <w:rFonts w:ascii="Calibri" w:eastAsia="Times New Roman" w:hAnsi="Calibri" w:cs="Calibri"/>
                <w:color w:val="000000"/>
                <w:sz w:val="28"/>
                <w:szCs w:val="28"/>
                <w:lang w:eastAsia="el-GR"/>
              </w:rPr>
              <w:t xml:space="preserve">     </w:t>
            </w:r>
            <w:r w:rsidRPr="00BF0639">
              <w:rPr>
                <w:rFonts w:ascii="Calibri" w:eastAsia="Times New Roman" w:hAnsi="Calibri" w:cs="Calibri"/>
                <w:color w:val="000000"/>
                <w:sz w:val="28"/>
                <w:szCs w:val="28"/>
                <w:lang w:eastAsia="el-GR"/>
              </w:rPr>
              <w:t>1)</w:t>
            </w:r>
            <w:r w:rsidRPr="002B68E1">
              <w:rPr>
                <w:rFonts w:ascii="Calibri" w:eastAsia="Times New Roman" w:hAnsi="Calibri" w:cs="Calibri"/>
                <w:b/>
                <w:color w:val="000000"/>
                <w:sz w:val="24"/>
                <w:szCs w:val="24"/>
                <w:lang w:eastAsia="el-GR"/>
              </w:rPr>
              <w:t xml:space="preserve">   </w:t>
            </w:r>
            <w:r w:rsidRPr="00940C3C">
              <w:rPr>
                <w:rFonts w:ascii="Calibri" w:eastAsia="Times New Roman" w:hAnsi="Calibri" w:cs="Calibri"/>
                <w:b/>
                <w:color w:val="000000"/>
                <w:sz w:val="24"/>
                <w:szCs w:val="24"/>
                <w:lang w:eastAsia="el-GR"/>
              </w:rPr>
              <w:t xml:space="preserve">ΓΙΑ ΤΟ ΦΙΑΛΙΔΙΟ </w:t>
            </w:r>
            <w:r w:rsidRPr="00940C3C">
              <w:rPr>
                <w:rFonts w:ascii="Calibri" w:eastAsia="Times New Roman" w:hAnsi="Calibri" w:cs="Calibri"/>
                <w:b/>
                <w:bCs/>
                <w:color w:val="000000"/>
                <w:sz w:val="24"/>
                <w:szCs w:val="24"/>
                <w:lang w:eastAsia="el-GR"/>
              </w:rPr>
              <w:t>ΠΑΠ TEST</w:t>
            </w:r>
            <w:r w:rsidRPr="00940C3C">
              <w:rPr>
                <w:rFonts w:ascii="Calibri" w:eastAsia="Times New Roman" w:hAnsi="Calibri" w:cs="Calibri"/>
                <w:b/>
                <w:color w:val="000000"/>
                <w:sz w:val="24"/>
                <w:szCs w:val="24"/>
                <w:lang w:eastAsia="el-GR"/>
              </w:rPr>
              <w:t xml:space="preserve"> ΜΕ ΤΗΝ ΜΕΘΟΔΟ ΚΥΤΤΑΡΟΛΟΓΙΑΣ ΥΓΡΗΣ ΦΑΣΗΣ</w:t>
            </w:r>
          </w:p>
        </w:tc>
      </w:tr>
      <w:tr w:rsidR="00BF0639" w:rsidRPr="00940C3C" w:rsidTr="002F14B9">
        <w:trPr>
          <w:trHeight w:val="900"/>
        </w:trPr>
        <w:tc>
          <w:tcPr>
            <w:tcW w:w="8800" w:type="dxa"/>
            <w:tcBorders>
              <w:top w:val="nil"/>
              <w:left w:val="nil"/>
              <w:bottom w:val="nil"/>
              <w:right w:val="nil"/>
            </w:tcBorders>
            <w:shd w:val="clear" w:color="auto" w:fill="auto"/>
            <w:vAlign w:val="bottom"/>
            <w:hideMark/>
          </w:tcPr>
          <w:p w:rsidR="00BF0639" w:rsidRPr="00940C3C" w:rsidRDefault="00BF0639" w:rsidP="002F14B9">
            <w:pPr>
              <w:spacing w:after="0" w:line="240" w:lineRule="auto"/>
              <w:rPr>
                <w:rFonts w:ascii="Calibri" w:eastAsia="Times New Roman" w:hAnsi="Calibri" w:cs="Calibri"/>
                <w:color w:val="000000"/>
                <w:lang w:eastAsia="el-GR"/>
              </w:rPr>
            </w:pPr>
            <w:r w:rsidRPr="002B68E1">
              <w:rPr>
                <w:rFonts w:ascii="Calibri" w:eastAsia="Times New Roman" w:hAnsi="Calibri" w:cs="Calibri"/>
                <w:color w:val="000000"/>
                <w:lang w:eastAsia="el-GR"/>
              </w:rPr>
              <w:t>1</w:t>
            </w:r>
            <w:r w:rsidRPr="00940C3C">
              <w:rPr>
                <w:rFonts w:ascii="Calibri" w:eastAsia="Times New Roman" w:hAnsi="Calibri" w:cs="Calibri"/>
                <w:color w:val="000000"/>
                <w:lang w:eastAsia="el-GR"/>
              </w:rPr>
              <w:t xml:space="preserve">.Να διατίθεται από τον κατασκευαστικό οίκο των προσφερομένων ειδών ISO 13485:2003 και ΕC </w:t>
            </w:r>
            <w:proofErr w:type="spellStart"/>
            <w:r w:rsidRPr="00940C3C">
              <w:rPr>
                <w:rFonts w:ascii="Calibri" w:eastAsia="Times New Roman" w:hAnsi="Calibri" w:cs="Calibri"/>
                <w:color w:val="000000"/>
                <w:lang w:eastAsia="el-GR"/>
              </w:rPr>
              <w:t>Dεclaration</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of</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Conformity</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according</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to</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in</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Vitro</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Diagnostic</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Medical</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Devices</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Directive</w:t>
            </w:r>
            <w:proofErr w:type="spellEnd"/>
            <w:r w:rsidRPr="00940C3C">
              <w:rPr>
                <w:rFonts w:ascii="Calibri" w:eastAsia="Times New Roman" w:hAnsi="Calibri" w:cs="Calibri"/>
                <w:color w:val="000000"/>
                <w:lang w:eastAsia="el-GR"/>
              </w:rPr>
              <w:t xml:space="preserve"> 98/79/EC για τα προσφερόμενα αντιδραστήρια.</w:t>
            </w:r>
          </w:p>
        </w:tc>
      </w:tr>
      <w:tr w:rsidR="00BF0639" w:rsidRPr="00940C3C" w:rsidTr="002F14B9">
        <w:trPr>
          <w:trHeight w:val="1500"/>
        </w:trPr>
        <w:tc>
          <w:tcPr>
            <w:tcW w:w="8800" w:type="dxa"/>
            <w:tcBorders>
              <w:top w:val="nil"/>
              <w:left w:val="nil"/>
              <w:bottom w:val="nil"/>
              <w:right w:val="nil"/>
            </w:tcBorders>
            <w:shd w:val="clear" w:color="auto" w:fill="auto"/>
            <w:vAlign w:val="bottom"/>
            <w:hideMark/>
          </w:tcPr>
          <w:p w:rsidR="00BF0639" w:rsidRPr="00940C3C" w:rsidRDefault="00BF0639" w:rsidP="002F14B9">
            <w:pPr>
              <w:spacing w:after="0" w:line="240" w:lineRule="auto"/>
              <w:rPr>
                <w:rFonts w:ascii="Calibri" w:eastAsia="Times New Roman" w:hAnsi="Calibri" w:cs="Calibri"/>
                <w:color w:val="000000"/>
                <w:lang w:eastAsia="el-GR"/>
              </w:rPr>
            </w:pPr>
            <w:r w:rsidRPr="00940C3C">
              <w:rPr>
                <w:rFonts w:ascii="Calibri" w:eastAsia="Times New Roman" w:hAnsi="Calibri" w:cs="Calibri"/>
                <w:color w:val="000000"/>
                <w:lang w:eastAsia="el-GR"/>
              </w:rPr>
              <w:t>2.Βεβαίωση του οίκου κατασκευής του μηχανήματος ότι τα προσφερθέντα στον διαγωνισμό αντιδραστήρια και  αναλώσιμα( που θα χρησιμοποιούνται από το μηχάνημα) 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tc>
      </w:tr>
      <w:tr w:rsidR="00BF0639" w:rsidRPr="00940C3C" w:rsidTr="002F14B9">
        <w:trPr>
          <w:trHeight w:val="1500"/>
        </w:trPr>
        <w:tc>
          <w:tcPr>
            <w:tcW w:w="8800" w:type="dxa"/>
            <w:tcBorders>
              <w:top w:val="nil"/>
              <w:left w:val="nil"/>
              <w:bottom w:val="nil"/>
              <w:right w:val="nil"/>
            </w:tcBorders>
            <w:shd w:val="clear" w:color="auto" w:fill="auto"/>
            <w:vAlign w:val="bottom"/>
            <w:hideMark/>
          </w:tcPr>
          <w:p w:rsidR="00BF0639" w:rsidRPr="00940C3C" w:rsidRDefault="00BF0639" w:rsidP="002F14B9">
            <w:pPr>
              <w:spacing w:after="0" w:line="240" w:lineRule="auto"/>
              <w:rPr>
                <w:rFonts w:ascii="Calibri" w:eastAsia="Times New Roman" w:hAnsi="Calibri" w:cs="Calibri"/>
                <w:color w:val="000000"/>
                <w:lang w:eastAsia="el-GR"/>
              </w:rPr>
            </w:pPr>
            <w:r w:rsidRPr="00940C3C">
              <w:rPr>
                <w:rFonts w:ascii="Calibri" w:eastAsia="Times New Roman" w:hAnsi="Calibri" w:cs="Calibri"/>
                <w:color w:val="000000"/>
                <w:lang w:eastAsia="el-GR"/>
              </w:rPr>
              <w:t>3. Βεβαίωση του οίκου κατασκευής του μηχανήματος ότι η προσφέρουσα εταιρία(προμηθευτής) είναι εξουσιοδοτημένη ως προς την παροχή πλήρους Τεχνικής και Επιστημονικής υποστήριξης(</w:t>
            </w:r>
            <w:proofErr w:type="spellStart"/>
            <w:r w:rsidRPr="00940C3C">
              <w:rPr>
                <w:rFonts w:ascii="Calibri" w:eastAsia="Times New Roman" w:hAnsi="Calibri" w:cs="Calibri"/>
                <w:color w:val="000000"/>
                <w:lang w:eastAsia="el-GR"/>
              </w:rPr>
              <w:t>service,ανταλλακτικά</w:t>
            </w:r>
            <w:proofErr w:type="spellEnd"/>
            <w:r w:rsidRPr="00940C3C">
              <w:rPr>
                <w:rFonts w:ascii="Calibri" w:eastAsia="Times New Roman" w:hAnsi="Calibri" w:cs="Calibri"/>
                <w:color w:val="000000"/>
                <w:lang w:eastAsia="el-GR"/>
              </w:rPr>
              <w:t>, κλπ.) και ότι στελέχη της έχουν εκπαιδευτεί στα εργοστάσια του Οίκου κατασκευής.</w:t>
            </w:r>
            <w:r>
              <w:rPr>
                <w:rFonts w:ascii="Calibri" w:eastAsia="Times New Roman" w:hAnsi="Calibri" w:cs="Calibri"/>
                <w:color w:val="000000"/>
                <w:lang w:eastAsia="el-GR"/>
              </w:rPr>
              <w:t xml:space="preserve"> </w:t>
            </w:r>
            <w:r w:rsidRPr="00940C3C">
              <w:rPr>
                <w:rFonts w:ascii="Calibri" w:eastAsia="Times New Roman" w:hAnsi="Calibri" w:cs="Calibri"/>
                <w:color w:val="000000"/>
                <w:lang w:eastAsia="el-GR"/>
              </w:rPr>
              <w:t>Αποδεικτικά ως προς την εκπαίδευση και την διάρκεια θα συνυποβληθούν με την βεβαίω</w:t>
            </w:r>
            <w:r>
              <w:rPr>
                <w:rFonts w:ascii="Calibri" w:eastAsia="Times New Roman" w:hAnsi="Calibri" w:cs="Calibri"/>
                <w:color w:val="000000"/>
                <w:lang w:eastAsia="el-GR"/>
              </w:rPr>
              <w:t>ση.</w:t>
            </w:r>
          </w:p>
        </w:tc>
      </w:tr>
      <w:tr w:rsidR="00BF0639" w:rsidRPr="00940C3C" w:rsidTr="002F14B9">
        <w:trPr>
          <w:trHeight w:val="1200"/>
        </w:trPr>
        <w:tc>
          <w:tcPr>
            <w:tcW w:w="8800" w:type="dxa"/>
            <w:tcBorders>
              <w:top w:val="nil"/>
              <w:left w:val="nil"/>
              <w:bottom w:val="nil"/>
              <w:right w:val="nil"/>
            </w:tcBorders>
            <w:shd w:val="clear" w:color="auto" w:fill="auto"/>
            <w:vAlign w:val="bottom"/>
            <w:hideMark/>
          </w:tcPr>
          <w:p w:rsidR="00BF0639" w:rsidRPr="00940C3C" w:rsidRDefault="00BF0639" w:rsidP="002F14B9">
            <w:pPr>
              <w:spacing w:after="0" w:line="240" w:lineRule="auto"/>
              <w:rPr>
                <w:rFonts w:ascii="Calibri" w:eastAsia="Times New Roman" w:hAnsi="Calibri" w:cs="Calibri"/>
                <w:color w:val="000000"/>
                <w:lang w:eastAsia="el-GR"/>
              </w:rPr>
            </w:pPr>
            <w:r w:rsidRPr="00940C3C">
              <w:rPr>
                <w:rFonts w:ascii="Calibri" w:eastAsia="Times New Roman" w:hAnsi="Calibri" w:cs="Calibri"/>
                <w:color w:val="000000"/>
                <w:lang w:eastAsia="el-GR"/>
              </w:rPr>
              <w:t xml:space="preserve">4. Η προσφέρουσα εταιρεία να διαθέτει τμήμα </w:t>
            </w:r>
            <w:proofErr w:type="spellStart"/>
            <w:r w:rsidRPr="00940C3C">
              <w:rPr>
                <w:rFonts w:ascii="Calibri" w:eastAsia="Times New Roman" w:hAnsi="Calibri" w:cs="Calibri"/>
                <w:color w:val="000000"/>
                <w:lang w:eastAsia="el-GR"/>
              </w:rPr>
              <w:t>Service</w:t>
            </w:r>
            <w:proofErr w:type="spellEnd"/>
            <w:r w:rsidRPr="00940C3C">
              <w:rPr>
                <w:rFonts w:ascii="Calibri" w:eastAsia="Times New Roman" w:hAnsi="Calibri" w:cs="Calibri"/>
                <w:color w:val="000000"/>
                <w:lang w:eastAsia="el-GR"/>
              </w:rPr>
              <w:t xml:space="preserve"> με πιστοποιημένα όργανα για την βαθμολόγηση και τεχνική υποστήριξη του συστήματοςΤΡ2000 ιδιοκτησίας του νοσοκομείου,</w:t>
            </w:r>
            <w:r>
              <w:rPr>
                <w:rFonts w:ascii="Calibri" w:eastAsia="Times New Roman" w:hAnsi="Calibri" w:cs="Calibri"/>
                <w:color w:val="000000"/>
                <w:lang w:eastAsia="el-GR"/>
              </w:rPr>
              <w:t xml:space="preserve"> </w:t>
            </w:r>
            <w:r w:rsidRPr="00940C3C">
              <w:rPr>
                <w:rFonts w:ascii="Calibri" w:eastAsia="Times New Roman" w:hAnsi="Calibri" w:cs="Calibri"/>
                <w:color w:val="000000"/>
                <w:lang w:eastAsia="el-GR"/>
              </w:rPr>
              <w:t xml:space="preserve">όπως </w:t>
            </w:r>
            <w:proofErr w:type="spellStart"/>
            <w:r w:rsidRPr="00940C3C">
              <w:rPr>
                <w:rFonts w:ascii="Calibri" w:eastAsia="Times New Roman" w:hAnsi="Calibri" w:cs="Calibri"/>
                <w:color w:val="000000"/>
                <w:lang w:eastAsia="el-GR"/>
              </w:rPr>
              <w:t>κιτ</w:t>
            </w:r>
            <w:proofErr w:type="spellEnd"/>
            <w:r w:rsidRPr="00940C3C">
              <w:rPr>
                <w:rFonts w:ascii="Calibri" w:eastAsia="Times New Roman" w:hAnsi="Calibri" w:cs="Calibri"/>
                <w:color w:val="000000"/>
                <w:lang w:eastAsia="el-GR"/>
              </w:rPr>
              <w:t xml:space="preserve"> βαθμολόγησης και </w:t>
            </w:r>
            <w:proofErr w:type="spellStart"/>
            <w:r w:rsidRPr="00940C3C">
              <w:rPr>
                <w:rFonts w:ascii="Calibri" w:eastAsia="Times New Roman" w:hAnsi="Calibri" w:cs="Calibri"/>
                <w:color w:val="000000"/>
                <w:lang w:eastAsia="el-GR"/>
              </w:rPr>
              <w:t>πολύμετρο</w:t>
            </w:r>
            <w:proofErr w:type="spellEnd"/>
            <w:r w:rsidRPr="00940C3C">
              <w:rPr>
                <w:rFonts w:ascii="Calibri" w:eastAsia="Times New Roman" w:hAnsi="Calibri" w:cs="Calibri"/>
                <w:color w:val="000000"/>
                <w:lang w:eastAsia="el-GR"/>
              </w:rPr>
              <w:t>. Να κατατεθούν οι αντίστοιχες πιστοποιήσεις.</w:t>
            </w:r>
          </w:p>
        </w:tc>
      </w:tr>
      <w:tr w:rsidR="00BF0639" w:rsidRPr="00725813" w:rsidTr="002F14B9">
        <w:trPr>
          <w:trHeight w:val="1200"/>
        </w:trPr>
        <w:tc>
          <w:tcPr>
            <w:tcW w:w="8800" w:type="dxa"/>
            <w:tcBorders>
              <w:top w:val="nil"/>
              <w:left w:val="nil"/>
              <w:bottom w:val="nil"/>
              <w:right w:val="nil"/>
            </w:tcBorders>
            <w:shd w:val="clear" w:color="auto" w:fill="auto"/>
            <w:vAlign w:val="bottom"/>
            <w:hideMark/>
          </w:tcPr>
          <w:p w:rsidR="00BF0639" w:rsidRPr="00725813" w:rsidRDefault="00BF0639" w:rsidP="002F14B9">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5.Το φιαλίδιο να διαθέτει πιστοποίηση </w:t>
            </w:r>
            <w:proofErr w:type="spellStart"/>
            <w:r>
              <w:rPr>
                <w:rFonts w:ascii="Calibri" w:eastAsia="Times New Roman" w:hAnsi="Calibri" w:cs="Calibri"/>
                <w:color w:val="000000"/>
                <w:lang w:eastAsia="el-GR"/>
              </w:rPr>
              <w:t>F.DA.για</w:t>
            </w:r>
            <w:proofErr w:type="spellEnd"/>
            <w:r>
              <w:rPr>
                <w:rFonts w:ascii="Calibri" w:eastAsia="Times New Roman" w:hAnsi="Calibri" w:cs="Calibri"/>
                <w:color w:val="000000"/>
                <w:lang w:eastAsia="el-GR"/>
              </w:rPr>
              <w:t xml:space="preserve"> την εξέταση του HPV</w:t>
            </w:r>
            <w:r w:rsidRPr="00725813">
              <w:rPr>
                <w:rFonts w:ascii="Calibri" w:eastAsia="Times New Roman" w:hAnsi="Calibri" w:cs="Calibri"/>
                <w:color w:val="000000"/>
                <w:lang w:eastAsia="el-GR"/>
              </w:rPr>
              <w:t>.</w:t>
            </w:r>
          </w:p>
        </w:tc>
      </w:tr>
      <w:tr w:rsidR="00BF0639" w:rsidTr="002F14B9">
        <w:trPr>
          <w:trHeight w:val="1200"/>
        </w:trPr>
        <w:tc>
          <w:tcPr>
            <w:tcW w:w="8800" w:type="dxa"/>
            <w:tcBorders>
              <w:top w:val="nil"/>
              <w:left w:val="nil"/>
              <w:bottom w:val="nil"/>
              <w:right w:val="nil"/>
            </w:tcBorders>
            <w:shd w:val="clear" w:color="auto" w:fill="auto"/>
            <w:vAlign w:val="bottom"/>
            <w:hideMark/>
          </w:tcPr>
          <w:p w:rsidR="00BF0639" w:rsidRDefault="00BF0639" w:rsidP="002F14B9">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Διάλυμα μεταφοράς, μονιμοποίησης και συντήρησης κυττάρων για </w:t>
            </w:r>
            <w:proofErr w:type="spellStart"/>
            <w:r>
              <w:rPr>
                <w:rFonts w:ascii="Calibri" w:eastAsia="Times New Roman" w:hAnsi="Calibri" w:cs="Calibri"/>
                <w:color w:val="000000"/>
                <w:lang w:eastAsia="el-GR"/>
              </w:rPr>
              <w:t>Παπ</w:t>
            </w:r>
            <w:proofErr w:type="spellEnd"/>
            <w:r>
              <w:rPr>
                <w:rFonts w:ascii="Calibri" w:eastAsia="Times New Roman" w:hAnsi="Calibri" w:cs="Calibri"/>
                <w:color w:val="000000"/>
                <w:lang w:eastAsia="el-GR"/>
              </w:rPr>
              <w:t xml:space="preserve"> τεστ με την μέθοδο της κυτταρολογίας υγρής φάσης με την χρήση πλαστικού κυλινδρικού φίλτρου σε συσκευασία φιαλιδίου 20 </w:t>
            </w:r>
            <w:proofErr w:type="spellStart"/>
            <w:r>
              <w:rPr>
                <w:rFonts w:ascii="Calibri" w:eastAsia="Times New Roman" w:hAnsi="Calibri" w:cs="Calibri"/>
                <w:color w:val="000000"/>
                <w:lang w:eastAsia="el-GR"/>
              </w:rPr>
              <w:t>ml</w:t>
            </w:r>
            <w:proofErr w:type="spellEnd"/>
            <w:r>
              <w:rPr>
                <w:rFonts w:ascii="Calibri" w:eastAsia="Times New Roman" w:hAnsi="Calibri" w:cs="Calibri"/>
                <w:color w:val="000000"/>
                <w:lang w:eastAsia="el-GR"/>
              </w:rPr>
              <w:t xml:space="preserve">. Η σύσταση του διαλύματος να έχει ως βάση την </w:t>
            </w:r>
            <w:proofErr w:type="spellStart"/>
            <w:r>
              <w:rPr>
                <w:rFonts w:ascii="Calibri" w:eastAsia="Times New Roman" w:hAnsi="Calibri" w:cs="Calibri"/>
                <w:color w:val="000000"/>
                <w:lang w:eastAsia="el-GR"/>
              </w:rPr>
              <w:t>Μεθανόλη</w:t>
            </w:r>
            <w:proofErr w:type="spellEnd"/>
            <w:r>
              <w:rPr>
                <w:rFonts w:ascii="Calibri" w:eastAsia="Times New Roman" w:hAnsi="Calibri" w:cs="Calibri"/>
                <w:color w:val="000000"/>
                <w:lang w:eastAsia="el-GR"/>
              </w:rPr>
              <w:t>.</w:t>
            </w:r>
          </w:p>
        </w:tc>
      </w:tr>
      <w:tr w:rsidR="00784376" w:rsidRPr="00940C3C" w:rsidTr="001F14B1">
        <w:trPr>
          <w:trHeight w:val="420"/>
        </w:trPr>
        <w:tc>
          <w:tcPr>
            <w:tcW w:w="8800" w:type="dxa"/>
            <w:tcBorders>
              <w:top w:val="nil"/>
              <w:left w:val="nil"/>
              <w:bottom w:val="nil"/>
              <w:right w:val="nil"/>
            </w:tcBorders>
            <w:shd w:val="clear" w:color="auto" w:fill="auto"/>
            <w:vAlign w:val="bottom"/>
            <w:hideMark/>
          </w:tcPr>
          <w:p w:rsidR="00BF0639" w:rsidRPr="00BF0639" w:rsidRDefault="00BF0639" w:rsidP="00BF0639">
            <w:pPr>
              <w:rPr>
                <w:b/>
              </w:rPr>
            </w:pPr>
            <w:r w:rsidRPr="00BF0639">
              <w:rPr>
                <w:rFonts w:ascii="Calibri" w:eastAsia="Times New Roman" w:hAnsi="Calibri" w:cs="Calibri"/>
                <w:b/>
                <w:bCs/>
                <w:color w:val="000000"/>
                <w:sz w:val="28"/>
                <w:szCs w:val="28"/>
                <w:lang w:eastAsia="el-GR"/>
              </w:rPr>
              <w:t>2)</w:t>
            </w:r>
            <w:r w:rsidRPr="00C05B0B">
              <w:rPr>
                <w:b/>
              </w:rPr>
              <w:t xml:space="preserve"> ΠΟΛΥΒΡΥΣΑ (</w:t>
            </w:r>
            <w:r w:rsidRPr="00C05B0B">
              <w:rPr>
                <w:b/>
                <w:lang w:val="en-US"/>
              </w:rPr>
              <w:t>MANIFOLDS</w:t>
            </w:r>
            <w:r>
              <w:rPr>
                <w:b/>
              </w:rPr>
              <w:t xml:space="preserve">) </w:t>
            </w:r>
            <w:r w:rsidRPr="003659C6">
              <w:rPr>
                <w:b/>
              </w:rPr>
              <w:t>5</w:t>
            </w:r>
            <w:r w:rsidRPr="00C05B0B">
              <w:rPr>
                <w:b/>
              </w:rPr>
              <w:t xml:space="preserve"> ΣΤΡΟΦΙΓΓΩΝ</w:t>
            </w:r>
            <w:r>
              <w:rPr>
                <w:b/>
              </w:rPr>
              <w:t xml:space="preserve"> </w:t>
            </w:r>
          </w:p>
          <w:p w:rsidR="00BF0639" w:rsidRPr="00BF0639" w:rsidRDefault="00BF0639" w:rsidP="00BF0639">
            <w:pPr>
              <w:rPr>
                <w:b/>
              </w:rPr>
            </w:pPr>
            <w:proofErr w:type="spellStart"/>
            <w:r>
              <w:rPr>
                <w:b/>
              </w:rPr>
              <w:t>Κωδικος</w:t>
            </w:r>
            <w:proofErr w:type="spellEnd"/>
            <w:r>
              <w:rPr>
                <w:b/>
              </w:rPr>
              <w:t xml:space="preserve">  </w:t>
            </w:r>
            <w:r w:rsidRPr="00BF0639">
              <w:rPr>
                <w:b/>
              </w:rPr>
              <w:t>013509829</w:t>
            </w:r>
          </w:p>
          <w:p w:rsidR="00BF0639" w:rsidRDefault="00BF0639" w:rsidP="00BF0639">
            <w:pPr>
              <w:spacing w:after="80"/>
            </w:pPr>
            <w:proofErr w:type="spellStart"/>
            <w:r>
              <w:t>Πολύβρυσα</w:t>
            </w:r>
            <w:proofErr w:type="spellEnd"/>
            <w:r>
              <w:t xml:space="preserve"> έγχυσης  των ΠΈΝΤΕ στροφίγγων  τύπου 3- </w:t>
            </w:r>
            <w:r>
              <w:rPr>
                <w:lang w:val="en-US"/>
              </w:rPr>
              <w:t>way</w:t>
            </w:r>
            <w:r w:rsidRPr="0082765F">
              <w:t xml:space="preserve"> </w:t>
            </w:r>
            <w:r>
              <w:t xml:space="preserve">σε σειρά, με ξεχωριστές χρωματικές ενδείξεις και </w:t>
            </w:r>
            <w:proofErr w:type="spellStart"/>
            <w:r>
              <w:t>αντιμικροβιακές</w:t>
            </w:r>
            <w:proofErr w:type="spellEnd"/>
            <w:r>
              <w:t xml:space="preserve"> βαλβίδες ασφαλείας  απολύτου κλειστού συστήματος  στις εισόδους τους, κατάλληλες για χρήση 7 ημερών. Να διαθέτουν ενσωματωμένο εξάρτημα  στερέωσης σε </w:t>
            </w:r>
            <w:proofErr w:type="spellStart"/>
            <w:r>
              <w:t>στατώ</w:t>
            </w:r>
            <w:proofErr w:type="spellEnd"/>
            <w:r>
              <w:t xml:space="preserve"> και προέκταση μήκους 200 </w:t>
            </w:r>
            <w:r>
              <w:rPr>
                <w:lang w:val="en-US"/>
              </w:rPr>
              <w:t>cm</w:t>
            </w:r>
            <w:r w:rsidRPr="00C05B0B">
              <w:t xml:space="preserve"> </w:t>
            </w:r>
            <w:r>
              <w:t xml:space="preserve">από πολυαιθυλένιο  με διατομή αυλού  </w:t>
            </w:r>
            <w:r w:rsidRPr="0072399D">
              <w:t>2,5X4,1 mm</w:t>
            </w:r>
            <w:r>
              <w:t xml:space="preserve">. Να είναι απαλλαγμένα από </w:t>
            </w:r>
            <w:proofErr w:type="spellStart"/>
            <w:r>
              <w:t>φθαλικές</w:t>
            </w:r>
            <w:proofErr w:type="spellEnd"/>
            <w:r>
              <w:t xml:space="preserve"> ενώσεις και </w:t>
            </w:r>
            <w:r>
              <w:rPr>
                <w:lang w:val="en-US"/>
              </w:rPr>
              <w:t>latex</w:t>
            </w:r>
            <w:r>
              <w:t>. Ειδικότερα οι βαλβίδες ασφαλείας θα πρέπει αποδεδειγμένα να έχουν τα εξής χαρακτηριστικά:</w:t>
            </w:r>
          </w:p>
          <w:p w:rsidR="00BF0639" w:rsidRDefault="00BF0639" w:rsidP="00BF0639">
            <w:pPr>
              <w:spacing w:after="80"/>
            </w:pPr>
            <w:r>
              <w:t xml:space="preserve">α) να είναι βαλβίδες ουδέτερης παλινδρόμησης υγρού και ελάχιστου όγκου πλήρωσης, περίπου 0,05 </w:t>
            </w:r>
            <w:r>
              <w:rPr>
                <w:lang w:val="en-US"/>
              </w:rPr>
              <w:t>ml</w:t>
            </w:r>
            <w:r w:rsidRPr="00357861">
              <w:t xml:space="preserve"> </w:t>
            </w:r>
            <w:r>
              <w:t>(να δοθούν στοιχεία)</w:t>
            </w:r>
          </w:p>
          <w:p w:rsidR="00BF0639" w:rsidRDefault="00BF0639" w:rsidP="00BF0639">
            <w:pPr>
              <w:spacing w:after="80"/>
            </w:pPr>
            <w:r>
              <w:t>β) εντελώς διαφανείς, χωρίς μεταλλικά τμήματα με επίπεδη επιφάνεια σύνδεσης</w:t>
            </w:r>
          </w:p>
          <w:p w:rsidR="00BF0639" w:rsidRDefault="00BF0639" w:rsidP="00BF0639">
            <w:pPr>
              <w:spacing w:after="80"/>
            </w:pPr>
            <w:r>
              <w:t>γ) συμβατές</w:t>
            </w:r>
            <w:r w:rsidRPr="00357861">
              <w:t xml:space="preserve"> με υψηλές ροές</w:t>
            </w:r>
            <w:r>
              <w:t xml:space="preserve"> για ταχεία χορήγηση </w:t>
            </w:r>
            <w:r w:rsidRPr="00357861">
              <w:t>, τουλάχιστον 300 ml/</w:t>
            </w:r>
            <w:proofErr w:type="spellStart"/>
            <w:r w:rsidRPr="00357861">
              <w:t>min</w:t>
            </w:r>
            <w:proofErr w:type="spellEnd"/>
          </w:p>
          <w:p w:rsidR="00FE7DD1" w:rsidRPr="00BF0639" w:rsidRDefault="00BF0639" w:rsidP="00BF0639">
            <w:pPr>
              <w:spacing w:after="80"/>
            </w:pPr>
            <w:r>
              <w:t xml:space="preserve">δ) με ευθεία και στρωτή  διαδρομή του υγρού στο εσωτερικό τους μέσω λείας κάνουλας </w:t>
            </w:r>
            <w:r>
              <w:lastRenderedPageBreak/>
              <w:t>προστατευμένης από σπασίματα κατά τη σύνδεση τους με</w:t>
            </w:r>
            <w:r w:rsidRPr="00C36951">
              <w:t xml:space="preserve"> </w:t>
            </w:r>
            <w:r>
              <w:t xml:space="preserve">άκρο </w:t>
            </w:r>
            <w:proofErr w:type="spellStart"/>
            <w:r>
              <w:rPr>
                <w:lang w:val="en-US"/>
              </w:rPr>
              <w:t>Luer</w:t>
            </w:r>
            <w:proofErr w:type="spellEnd"/>
            <w:r>
              <w:t>.</w:t>
            </w:r>
          </w:p>
        </w:tc>
      </w:tr>
      <w:tr w:rsidR="00784376" w:rsidRPr="00940C3C" w:rsidTr="001F14B1">
        <w:trPr>
          <w:trHeight w:val="375"/>
        </w:trPr>
        <w:tc>
          <w:tcPr>
            <w:tcW w:w="8800" w:type="dxa"/>
            <w:tcBorders>
              <w:top w:val="nil"/>
              <w:left w:val="nil"/>
              <w:bottom w:val="nil"/>
              <w:right w:val="nil"/>
            </w:tcBorders>
            <w:shd w:val="clear" w:color="auto" w:fill="auto"/>
            <w:vAlign w:val="bottom"/>
            <w:hideMark/>
          </w:tcPr>
          <w:p w:rsidR="00132CE2" w:rsidRPr="00E131A2" w:rsidRDefault="00132CE2" w:rsidP="006A69F8">
            <w:pPr>
              <w:spacing w:after="0" w:line="240" w:lineRule="auto"/>
              <w:rPr>
                <w:rFonts w:ascii="Calibri" w:eastAsia="Times New Roman" w:hAnsi="Calibri" w:cs="Calibri"/>
                <w:color w:val="000000"/>
                <w:sz w:val="24"/>
                <w:szCs w:val="24"/>
                <w:lang w:eastAsia="el-GR"/>
              </w:rPr>
            </w:pPr>
          </w:p>
        </w:tc>
      </w:tr>
      <w:tr w:rsidR="00784376" w:rsidRPr="00940C3C" w:rsidTr="001F14B1">
        <w:trPr>
          <w:trHeight w:val="900"/>
        </w:trPr>
        <w:tc>
          <w:tcPr>
            <w:tcW w:w="8800" w:type="dxa"/>
            <w:tcBorders>
              <w:top w:val="nil"/>
              <w:left w:val="nil"/>
              <w:bottom w:val="nil"/>
              <w:right w:val="nil"/>
            </w:tcBorders>
            <w:shd w:val="clear" w:color="auto" w:fill="auto"/>
            <w:vAlign w:val="bottom"/>
            <w:hideMark/>
          </w:tcPr>
          <w:p w:rsidR="00A4231A" w:rsidRPr="00E131A2" w:rsidRDefault="00A4231A" w:rsidP="00E131A2">
            <w:pPr>
              <w:rPr>
                <w:rFonts w:ascii="Calibri" w:hAnsi="Calibri" w:cs="Calibri"/>
                <w:sz w:val="24"/>
                <w:szCs w:val="24"/>
              </w:rPr>
            </w:pPr>
          </w:p>
        </w:tc>
      </w:tr>
      <w:tr w:rsidR="00784376" w:rsidRPr="00940C3C" w:rsidTr="001F14B1">
        <w:trPr>
          <w:trHeight w:val="1500"/>
        </w:trPr>
        <w:tc>
          <w:tcPr>
            <w:tcW w:w="8800" w:type="dxa"/>
            <w:tcBorders>
              <w:top w:val="nil"/>
              <w:left w:val="nil"/>
              <w:bottom w:val="nil"/>
              <w:right w:val="nil"/>
            </w:tcBorders>
            <w:shd w:val="clear" w:color="auto" w:fill="auto"/>
            <w:vAlign w:val="bottom"/>
            <w:hideMark/>
          </w:tcPr>
          <w:p w:rsidR="00784376" w:rsidRPr="00FE7DD1" w:rsidRDefault="00784376" w:rsidP="001F14B1">
            <w:pPr>
              <w:spacing w:after="0" w:line="240" w:lineRule="auto"/>
              <w:rPr>
                <w:rFonts w:ascii="Calibri" w:eastAsia="Times New Roman" w:hAnsi="Calibri" w:cs="Calibri"/>
                <w:b/>
                <w:color w:val="000000"/>
                <w:lang w:eastAsia="el-GR"/>
              </w:rPr>
            </w:pPr>
          </w:p>
        </w:tc>
      </w:tr>
      <w:tr w:rsidR="00784376" w:rsidRPr="00940C3C" w:rsidTr="001F14B1">
        <w:trPr>
          <w:trHeight w:val="1500"/>
        </w:trPr>
        <w:tc>
          <w:tcPr>
            <w:tcW w:w="8800" w:type="dxa"/>
            <w:tcBorders>
              <w:top w:val="nil"/>
              <w:left w:val="nil"/>
              <w:bottom w:val="nil"/>
              <w:right w:val="nil"/>
            </w:tcBorders>
            <w:shd w:val="clear" w:color="auto" w:fill="auto"/>
            <w:vAlign w:val="bottom"/>
            <w:hideMark/>
          </w:tcPr>
          <w:p w:rsidR="00784376" w:rsidRPr="00940C3C" w:rsidRDefault="00784376" w:rsidP="001F14B1">
            <w:pPr>
              <w:spacing w:after="0" w:line="240" w:lineRule="auto"/>
              <w:rPr>
                <w:rFonts w:ascii="Calibri" w:eastAsia="Times New Roman" w:hAnsi="Calibri" w:cs="Calibri"/>
                <w:color w:val="000000"/>
                <w:lang w:eastAsia="el-GR"/>
              </w:rPr>
            </w:pPr>
          </w:p>
        </w:tc>
      </w:tr>
      <w:tr w:rsidR="00784376" w:rsidRPr="00940C3C" w:rsidTr="001F14B1">
        <w:trPr>
          <w:trHeight w:val="1200"/>
        </w:trPr>
        <w:tc>
          <w:tcPr>
            <w:tcW w:w="8800" w:type="dxa"/>
            <w:tcBorders>
              <w:top w:val="nil"/>
              <w:left w:val="nil"/>
              <w:bottom w:val="nil"/>
              <w:right w:val="nil"/>
            </w:tcBorders>
            <w:shd w:val="clear" w:color="auto" w:fill="auto"/>
            <w:vAlign w:val="bottom"/>
            <w:hideMark/>
          </w:tcPr>
          <w:p w:rsidR="00784376" w:rsidRPr="00940C3C" w:rsidRDefault="00784376" w:rsidP="001F14B1">
            <w:pPr>
              <w:spacing w:after="0" w:line="240" w:lineRule="auto"/>
              <w:rPr>
                <w:rFonts w:ascii="Calibri" w:eastAsia="Times New Roman" w:hAnsi="Calibri" w:cs="Calibri"/>
                <w:color w:val="000000"/>
                <w:lang w:eastAsia="el-GR"/>
              </w:rPr>
            </w:pPr>
          </w:p>
        </w:tc>
      </w:tr>
      <w:tr w:rsidR="00784376" w:rsidTr="001F14B1">
        <w:trPr>
          <w:trHeight w:val="1200"/>
        </w:trPr>
        <w:tc>
          <w:tcPr>
            <w:tcW w:w="8800" w:type="dxa"/>
            <w:tcBorders>
              <w:top w:val="nil"/>
              <w:left w:val="nil"/>
              <w:bottom w:val="nil"/>
              <w:right w:val="nil"/>
            </w:tcBorders>
            <w:shd w:val="clear" w:color="auto" w:fill="auto"/>
            <w:vAlign w:val="bottom"/>
            <w:hideMark/>
          </w:tcPr>
          <w:p w:rsidR="00784376" w:rsidRPr="00725813" w:rsidRDefault="00784376" w:rsidP="001F14B1">
            <w:pPr>
              <w:spacing w:after="0" w:line="240" w:lineRule="auto"/>
              <w:rPr>
                <w:rFonts w:ascii="Calibri" w:eastAsia="Times New Roman" w:hAnsi="Calibri" w:cs="Calibri"/>
                <w:color w:val="000000"/>
                <w:lang w:eastAsia="el-GR"/>
              </w:rPr>
            </w:pPr>
          </w:p>
        </w:tc>
      </w:tr>
      <w:tr w:rsidR="00784376" w:rsidTr="001F14B1">
        <w:trPr>
          <w:trHeight w:val="1200"/>
        </w:trPr>
        <w:tc>
          <w:tcPr>
            <w:tcW w:w="8800" w:type="dxa"/>
            <w:tcBorders>
              <w:top w:val="nil"/>
              <w:left w:val="nil"/>
              <w:bottom w:val="nil"/>
              <w:right w:val="nil"/>
            </w:tcBorders>
            <w:shd w:val="clear" w:color="auto" w:fill="auto"/>
            <w:vAlign w:val="bottom"/>
            <w:hideMark/>
          </w:tcPr>
          <w:p w:rsidR="00784376" w:rsidRDefault="00784376" w:rsidP="001F14B1">
            <w:pPr>
              <w:spacing w:after="0" w:line="240" w:lineRule="auto"/>
              <w:rPr>
                <w:rFonts w:ascii="Calibri" w:eastAsia="Times New Roman" w:hAnsi="Calibri" w:cs="Calibri"/>
                <w:color w:val="000000"/>
                <w:lang w:eastAsia="el-GR"/>
              </w:rPr>
            </w:pPr>
          </w:p>
        </w:tc>
      </w:tr>
    </w:tbl>
    <w:p w:rsidR="00A12570" w:rsidRPr="00784376" w:rsidRDefault="00A12570" w:rsidP="00784376">
      <w:pPr>
        <w:rPr>
          <w:sz w:val="40"/>
          <w:szCs w:val="40"/>
        </w:rPr>
      </w:pPr>
    </w:p>
    <w:p w:rsidR="0086509F" w:rsidRPr="00130EBB" w:rsidRDefault="0086509F" w:rsidP="00130EBB">
      <w:pPr>
        <w:rPr>
          <w:rFonts w:ascii="Calibri" w:eastAsia="Times New Roman" w:hAnsi="Calibri" w:cs="Calibri"/>
          <w:b/>
          <w:bCs/>
          <w:color w:val="000000"/>
          <w:lang w:eastAsia="el-GR"/>
        </w:rPr>
      </w:pPr>
    </w:p>
    <w:p w:rsidR="00130EBB" w:rsidRPr="00130EBB" w:rsidRDefault="00130EBB" w:rsidP="00130EBB">
      <w:pPr>
        <w:rPr>
          <w:rFonts w:ascii="Calibri" w:eastAsia="Times New Roman" w:hAnsi="Calibri" w:cs="Calibri"/>
          <w:sz w:val="24"/>
          <w:szCs w:val="24"/>
          <w:lang w:eastAsia="el-GR"/>
        </w:rPr>
      </w:pPr>
    </w:p>
    <w:p w:rsidR="00743828" w:rsidRPr="00743828" w:rsidRDefault="00743828" w:rsidP="00743828">
      <w:pPr>
        <w:rPr>
          <w:rFonts w:ascii="Calibri" w:eastAsia="Times New Roman" w:hAnsi="Calibri" w:cs="Calibri"/>
          <w:sz w:val="40"/>
          <w:szCs w:val="40"/>
          <w:lang w:eastAsia="el-GR"/>
        </w:rPr>
      </w:pPr>
    </w:p>
    <w:p w:rsidR="00AC618A" w:rsidRPr="00411C94" w:rsidRDefault="00AC618A">
      <w:pPr>
        <w:rPr>
          <w:b/>
          <w:sz w:val="40"/>
          <w:szCs w:val="40"/>
        </w:rPr>
      </w:pPr>
    </w:p>
    <w:sectPr w:rsidR="00AC618A" w:rsidRPr="00411C94" w:rsidSect="00C129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87B"/>
    <w:multiLevelType w:val="hybridMultilevel"/>
    <w:tmpl w:val="BF94052E"/>
    <w:lvl w:ilvl="0" w:tplc="04080011">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
    <w:nsid w:val="0403234B"/>
    <w:multiLevelType w:val="hybridMultilevel"/>
    <w:tmpl w:val="25D02A70"/>
    <w:lvl w:ilvl="0" w:tplc="9D08C954">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FCC0ADF"/>
    <w:multiLevelType w:val="hybridMultilevel"/>
    <w:tmpl w:val="58DEC42C"/>
    <w:lvl w:ilvl="0" w:tplc="6470923E">
      <w:start w:val="1"/>
      <w:numFmt w:val="decimal"/>
      <w:lvlText w:val="%1)"/>
      <w:lvlJc w:val="left"/>
      <w:pPr>
        <w:ind w:left="786" w:hanging="360"/>
      </w:pPr>
      <w:rPr>
        <w:rFonts w:hint="default"/>
        <w:b/>
        <w:sz w:val="28"/>
        <w:szCs w:val="28"/>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nsid w:val="3FB301FD"/>
    <w:multiLevelType w:val="hybridMultilevel"/>
    <w:tmpl w:val="578E45E8"/>
    <w:lvl w:ilvl="0" w:tplc="A50EADEA">
      <w:start w:val="1"/>
      <w:numFmt w:val="decimal"/>
      <w:lvlText w:val="%1."/>
      <w:lvlJc w:val="left"/>
      <w:pPr>
        <w:ind w:left="720" w:hanging="360"/>
      </w:pPr>
      <w:rPr>
        <w:rFonts w:asciiTheme="minorHAnsi" w:eastAsiaTheme="minorHAnsi" w:hAnsiTheme="minorHAnsi" w:cstheme="minorBidi" w:hint="default"/>
        <w:b/>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B267AD"/>
    <w:multiLevelType w:val="hybridMultilevel"/>
    <w:tmpl w:val="7ADCD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109"/>
    <w:rsid w:val="00046861"/>
    <w:rsid w:val="00081905"/>
    <w:rsid w:val="000837B9"/>
    <w:rsid w:val="000B651A"/>
    <w:rsid w:val="00107AFA"/>
    <w:rsid w:val="001147AA"/>
    <w:rsid w:val="00130EBB"/>
    <w:rsid w:val="00132CE2"/>
    <w:rsid w:val="001C196F"/>
    <w:rsid w:val="00205EA5"/>
    <w:rsid w:val="00211FA0"/>
    <w:rsid w:val="00244EA4"/>
    <w:rsid w:val="002839BE"/>
    <w:rsid w:val="002E52BC"/>
    <w:rsid w:val="00386C9A"/>
    <w:rsid w:val="003D5B9C"/>
    <w:rsid w:val="00411C94"/>
    <w:rsid w:val="00415AFD"/>
    <w:rsid w:val="0045283C"/>
    <w:rsid w:val="004540B2"/>
    <w:rsid w:val="00460520"/>
    <w:rsid w:val="00474939"/>
    <w:rsid w:val="004A4AAF"/>
    <w:rsid w:val="004D031A"/>
    <w:rsid w:val="004D51A8"/>
    <w:rsid w:val="004E564B"/>
    <w:rsid w:val="00506F7E"/>
    <w:rsid w:val="005112CE"/>
    <w:rsid w:val="005371B6"/>
    <w:rsid w:val="0054562F"/>
    <w:rsid w:val="0054799B"/>
    <w:rsid w:val="00562711"/>
    <w:rsid w:val="00583091"/>
    <w:rsid w:val="00593A2B"/>
    <w:rsid w:val="005A2106"/>
    <w:rsid w:val="005F67F8"/>
    <w:rsid w:val="0060609A"/>
    <w:rsid w:val="00607F8E"/>
    <w:rsid w:val="00632109"/>
    <w:rsid w:val="00643718"/>
    <w:rsid w:val="0069016E"/>
    <w:rsid w:val="006A4630"/>
    <w:rsid w:val="006A69F8"/>
    <w:rsid w:val="006B2AA8"/>
    <w:rsid w:val="00743828"/>
    <w:rsid w:val="00756A8E"/>
    <w:rsid w:val="00762274"/>
    <w:rsid w:val="00784376"/>
    <w:rsid w:val="007C4EC5"/>
    <w:rsid w:val="00807968"/>
    <w:rsid w:val="008158AD"/>
    <w:rsid w:val="00827F52"/>
    <w:rsid w:val="0086509F"/>
    <w:rsid w:val="00866B5C"/>
    <w:rsid w:val="0088509E"/>
    <w:rsid w:val="00896C5A"/>
    <w:rsid w:val="008B7EC4"/>
    <w:rsid w:val="008C07F6"/>
    <w:rsid w:val="008D3DFC"/>
    <w:rsid w:val="009A71AB"/>
    <w:rsid w:val="009C4F90"/>
    <w:rsid w:val="00A12570"/>
    <w:rsid w:val="00A14F6C"/>
    <w:rsid w:val="00A25806"/>
    <w:rsid w:val="00A4231A"/>
    <w:rsid w:val="00A640B6"/>
    <w:rsid w:val="00AB248B"/>
    <w:rsid w:val="00AC346C"/>
    <w:rsid w:val="00AC618A"/>
    <w:rsid w:val="00B27EC8"/>
    <w:rsid w:val="00B40DB8"/>
    <w:rsid w:val="00B747DA"/>
    <w:rsid w:val="00B85969"/>
    <w:rsid w:val="00BA7042"/>
    <w:rsid w:val="00BF0639"/>
    <w:rsid w:val="00BF08A0"/>
    <w:rsid w:val="00BF100A"/>
    <w:rsid w:val="00C1297C"/>
    <w:rsid w:val="00C42CB8"/>
    <w:rsid w:val="00C43568"/>
    <w:rsid w:val="00C4788D"/>
    <w:rsid w:val="00CB736C"/>
    <w:rsid w:val="00D141E8"/>
    <w:rsid w:val="00D224EB"/>
    <w:rsid w:val="00D84312"/>
    <w:rsid w:val="00E131A2"/>
    <w:rsid w:val="00E313D2"/>
    <w:rsid w:val="00E56F58"/>
    <w:rsid w:val="00E9336D"/>
    <w:rsid w:val="00E95BAB"/>
    <w:rsid w:val="00EA4769"/>
    <w:rsid w:val="00EC1908"/>
    <w:rsid w:val="00ED48B6"/>
    <w:rsid w:val="00EE50E1"/>
    <w:rsid w:val="00FB279C"/>
    <w:rsid w:val="00FC52C7"/>
    <w:rsid w:val="00FD06D2"/>
    <w:rsid w:val="00FD19C8"/>
    <w:rsid w:val="00FE0949"/>
    <w:rsid w:val="00FE7D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8AD"/>
    <w:pPr>
      <w:ind w:left="720"/>
      <w:contextualSpacing/>
    </w:pPr>
  </w:style>
</w:styles>
</file>

<file path=word/webSettings.xml><?xml version="1.0" encoding="utf-8"?>
<w:webSettings xmlns:r="http://schemas.openxmlformats.org/officeDocument/2006/relationships" xmlns:w="http://schemas.openxmlformats.org/wordprocessingml/2006/main">
  <w:divs>
    <w:div w:id="24985502">
      <w:bodyDiv w:val="1"/>
      <w:marLeft w:val="0"/>
      <w:marRight w:val="0"/>
      <w:marTop w:val="0"/>
      <w:marBottom w:val="0"/>
      <w:divBdr>
        <w:top w:val="none" w:sz="0" w:space="0" w:color="auto"/>
        <w:left w:val="none" w:sz="0" w:space="0" w:color="auto"/>
        <w:bottom w:val="none" w:sz="0" w:space="0" w:color="auto"/>
        <w:right w:val="none" w:sz="0" w:space="0" w:color="auto"/>
      </w:divBdr>
    </w:div>
    <w:div w:id="38552355">
      <w:bodyDiv w:val="1"/>
      <w:marLeft w:val="0"/>
      <w:marRight w:val="0"/>
      <w:marTop w:val="0"/>
      <w:marBottom w:val="0"/>
      <w:divBdr>
        <w:top w:val="none" w:sz="0" w:space="0" w:color="auto"/>
        <w:left w:val="none" w:sz="0" w:space="0" w:color="auto"/>
        <w:bottom w:val="none" w:sz="0" w:space="0" w:color="auto"/>
        <w:right w:val="none" w:sz="0" w:space="0" w:color="auto"/>
      </w:divBdr>
    </w:div>
    <w:div w:id="46153385">
      <w:bodyDiv w:val="1"/>
      <w:marLeft w:val="0"/>
      <w:marRight w:val="0"/>
      <w:marTop w:val="0"/>
      <w:marBottom w:val="0"/>
      <w:divBdr>
        <w:top w:val="none" w:sz="0" w:space="0" w:color="auto"/>
        <w:left w:val="none" w:sz="0" w:space="0" w:color="auto"/>
        <w:bottom w:val="none" w:sz="0" w:space="0" w:color="auto"/>
        <w:right w:val="none" w:sz="0" w:space="0" w:color="auto"/>
      </w:divBdr>
    </w:div>
    <w:div w:id="50077183">
      <w:bodyDiv w:val="1"/>
      <w:marLeft w:val="0"/>
      <w:marRight w:val="0"/>
      <w:marTop w:val="0"/>
      <w:marBottom w:val="0"/>
      <w:divBdr>
        <w:top w:val="none" w:sz="0" w:space="0" w:color="auto"/>
        <w:left w:val="none" w:sz="0" w:space="0" w:color="auto"/>
        <w:bottom w:val="none" w:sz="0" w:space="0" w:color="auto"/>
        <w:right w:val="none" w:sz="0" w:space="0" w:color="auto"/>
      </w:divBdr>
    </w:div>
    <w:div w:id="77991948">
      <w:bodyDiv w:val="1"/>
      <w:marLeft w:val="0"/>
      <w:marRight w:val="0"/>
      <w:marTop w:val="0"/>
      <w:marBottom w:val="0"/>
      <w:divBdr>
        <w:top w:val="none" w:sz="0" w:space="0" w:color="auto"/>
        <w:left w:val="none" w:sz="0" w:space="0" w:color="auto"/>
        <w:bottom w:val="none" w:sz="0" w:space="0" w:color="auto"/>
        <w:right w:val="none" w:sz="0" w:space="0" w:color="auto"/>
      </w:divBdr>
    </w:div>
    <w:div w:id="98456409">
      <w:bodyDiv w:val="1"/>
      <w:marLeft w:val="0"/>
      <w:marRight w:val="0"/>
      <w:marTop w:val="0"/>
      <w:marBottom w:val="0"/>
      <w:divBdr>
        <w:top w:val="none" w:sz="0" w:space="0" w:color="auto"/>
        <w:left w:val="none" w:sz="0" w:space="0" w:color="auto"/>
        <w:bottom w:val="none" w:sz="0" w:space="0" w:color="auto"/>
        <w:right w:val="none" w:sz="0" w:space="0" w:color="auto"/>
      </w:divBdr>
    </w:div>
    <w:div w:id="104035061">
      <w:bodyDiv w:val="1"/>
      <w:marLeft w:val="0"/>
      <w:marRight w:val="0"/>
      <w:marTop w:val="0"/>
      <w:marBottom w:val="0"/>
      <w:divBdr>
        <w:top w:val="none" w:sz="0" w:space="0" w:color="auto"/>
        <w:left w:val="none" w:sz="0" w:space="0" w:color="auto"/>
        <w:bottom w:val="none" w:sz="0" w:space="0" w:color="auto"/>
        <w:right w:val="none" w:sz="0" w:space="0" w:color="auto"/>
      </w:divBdr>
    </w:div>
    <w:div w:id="143280502">
      <w:bodyDiv w:val="1"/>
      <w:marLeft w:val="0"/>
      <w:marRight w:val="0"/>
      <w:marTop w:val="0"/>
      <w:marBottom w:val="0"/>
      <w:divBdr>
        <w:top w:val="none" w:sz="0" w:space="0" w:color="auto"/>
        <w:left w:val="none" w:sz="0" w:space="0" w:color="auto"/>
        <w:bottom w:val="none" w:sz="0" w:space="0" w:color="auto"/>
        <w:right w:val="none" w:sz="0" w:space="0" w:color="auto"/>
      </w:divBdr>
    </w:div>
    <w:div w:id="182788225">
      <w:bodyDiv w:val="1"/>
      <w:marLeft w:val="0"/>
      <w:marRight w:val="0"/>
      <w:marTop w:val="0"/>
      <w:marBottom w:val="0"/>
      <w:divBdr>
        <w:top w:val="none" w:sz="0" w:space="0" w:color="auto"/>
        <w:left w:val="none" w:sz="0" w:space="0" w:color="auto"/>
        <w:bottom w:val="none" w:sz="0" w:space="0" w:color="auto"/>
        <w:right w:val="none" w:sz="0" w:space="0" w:color="auto"/>
      </w:divBdr>
    </w:div>
    <w:div w:id="253561886">
      <w:bodyDiv w:val="1"/>
      <w:marLeft w:val="0"/>
      <w:marRight w:val="0"/>
      <w:marTop w:val="0"/>
      <w:marBottom w:val="0"/>
      <w:divBdr>
        <w:top w:val="none" w:sz="0" w:space="0" w:color="auto"/>
        <w:left w:val="none" w:sz="0" w:space="0" w:color="auto"/>
        <w:bottom w:val="none" w:sz="0" w:space="0" w:color="auto"/>
        <w:right w:val="none" w:sz="0" w:space="0" w:color="auto"/>
      </w:divBdr>
    </w:div>
    <w:div w:id="256865309">
      <w:bodyDiv w:val="1"/>
      <w:marLeft w:val="0"/>
      <w:marRight w:val="0"/>
      <w:marTop w:val="0"/>
      <w:marBottom w:val="0"/>
      <w:divBdr>
        <w:top w:val="none" w:sz="0" w:space="0" w:color="auto"/>
        <w:left w:val="none" w:sz="0" w:space="0" w:color="auto"/>
        <w:bottom w:val="none" w:sz="0" w:space="0" w:color="auto"/>
        <w:right w:val="none" w:sz="0" w:space="0" w:color="auto"/>
      </w:divBdr>
    </w:div>
    <w:div w:id="265424744">
      <w:bodyDiv w:val="1"/>
      <w:marLeft w:val="0"/>
      <w:marRight w:val="0"/>
      <w:marTop w:val="0"/>
      <w:marBottom w:val="0"/>
      <w:divBdr>
        <w:top w:val="none" w:sz="0" w:space="0" w:color="auto"/>
        <w:left w:val="none" w:sz="0" w:space="0" w:color="auto"/>
        <w:bottom w:val="none" w:sz="0" w:space="0" w:color="auto"/>
        <w:right w:val="none" w:sz="0" w:space="0" w:color="auto"/>
      </w:divBdr>
    </w:div>
    <w:div w:id="295452349">
      <w:bodyDiv w:val="1"/>
      <w:marLeft w:val="0"/>
      <w:marRight w:val="0"/>
      <w:marTop w:val="0"/>
      <w:marBottom w:val="0"/>
      <w:divBdr>
        <w:top w:val="none" w:sz="0" w:space="0" w:color="auto"/>
        <w:left w:val="none" w:sz="0" w:space="0" w:color="auto"/>
        <w:bottom w:val="none" w:sz="0" w:space="0" w:color="auto"/>
        <w:right w:val="none" w:sz="0" w:space="0" w:color="auto"/>
      </w:divBdr>
    </w:div>
    <w:div w:id="393310136">
      <w:bodyDiv w:val="1"/>
      <w:marLeft w:val="0"/>
      <w:marRight w:val="0"/>
      <w:marTop w:val="0"/>
      <w:marBottom w:val="0"/>
      <w:divBdr>
        <w:top w:val="none" w:sz="0" w:space="0" w:color="auto"/>
        <w:left w:val="none" w:sz="0" w:space="0" w:color="auto"/>
        <w:bottom w:val="none" w:sz="0" w:space="0" w:color="auto"/>
        <w:right w:val="none" w:sz="0" w:space="0" w:color="auto"/>
      </w:divBdr>
    </w:div>
    <w:div w:id="402412981">
      <w:bodyDiv w:val="1"/>
      <w:marLeft w:val="0"/>
      <w:marRight w:val="0"/>
      <w:marTop w:val="0"/>
      <w:marBottom w:val="0"/>
      <w:divBdr>
        <w:top w:val="none" w:sz="0" w:space="0" w:color="auto"/>
        <w:left w:val="none" w:sz="0" w:space="0" w:color="auto"/>
        <w:bottom w:val="none" w:sz="0" w:space="0" w:color="auto"/>
        <w:right w:val="none" w:sz="0" w:space="0" w:color="auto"/>
      </w:divBdr>
    </w:div>
    <w:div w:id="417752675">
      <w:bodyDiv w:val="1"/>
      <w:marLeft w:val="0"/>
      <w:marRight w:val="0"/>
      <w:marTop w:val="0"/>
      <w:marBottom w:val="0"/>
      <w:divBdr>
        <w:top w:val="none" w:sz="0" w:space="0" w:color="auto"/>
        <w:left w:val="none" w:sz="0" w:space="0" w:color="auto"/>
        <w:bottom w:val="none" w:sz="0" w:space="0" w:color="auto"/>
        <w:right w:val="none" w:sz="0" w:space="0" w:color="auto"/>
      </w:divBdr>
    </w:div>
    <w:div w:id="525099746">
      <w:bodyDiv w:val="1"/>
      <w:marLeft w:val="0"/>
      <w:marRight w:val="0"/>
      <w:marTop w:val="0"/>
      <w:marBottom w:val="0"/>
      <w:divBdr>
        <w:top w:val="none" w:sz="0" w:space="0" w:color="auto"/>
        <w:left w:val="none" w:sz="0" w:space="0" w:color="auto"/>
        <w:bottom w:val="none" w:sz="0" w:space="0" w:color="auto"/>
        <w:right w:val="none" w:sz="0" w:space="0" w:color="auto"/>
      </w:divBdr>
    </w:div>
    <w:div w:id="545801092">
      <w:bodyDiv w:val="1"/>
      <w:marLeft w:val="0"/>
      <w:marRight w:val="0"/>
      <w:marTop w:val="0"/>
      <w:marBottom w:val="0"/>
      <w:divBdr>
        <w:top w:val="none" w:sz="0" w:space="0" w:color="auto"/>
        <w:left w:val="none" w:sz="0" w:space="0" w:color="auto"/>
        <w:bottom w:val="none" w:sz="0" w:space="0" w:color="auto"/>
        <w:right w:val="none" w:sz="0" w:space="0" w:color="auto"/>
      </w:divBdr>
    </w:div>
    <w:div w:id="558247853">
      <w:bodyDiv w:val="1"/>
      <w:marLeft w:val="0"/>
      <w:marRight w:val="0"/>
      <w:marTop w:val="0"/>
      <w:marBottom w:val="0"/>
      <w:divBdr>
        <w:top w:val="none" w:sz="0" w:space="0" w:color="auto"/>
        <w:left w:val="none" w:sz="0" w:space="0" w:color="auto"/>
        <w:bottom w:val="none" w:sz="0" w:space="0" w:color="auto"/>
        <w:right w:val="none" w:sz="0" w:space="0" w:color="auto"/>
      </w:divBdr>
    </w:div>
    <w:div w:id="657274145">
      <w:bodyDiv w:val="1"/>
      <w:marLeft w:val="0"/>
      <w:marRight w:val="0"/>
      <w:marTop w:val="0"/>
      <w:marBottom w:val="0"/>
      <w:divBdr>
        <w:top w:val="none" w:sz="0" w:space="0" w:color="auto"/>
        <w:left w:val="none" w:sz="0" w:space="0" w:color="auto"/>
        <w:bottom w:val="none" w:sz="0" w:space="0" w:color="auto"/>
        <w:right w:val="none" w:sz="0" w:space="0" w:color="auto"/>
      </w:divBdr>
    </w:div>
    <w:div w:id="664209040">
      <w:bodyDiv w:val="1"/>
      <w:marLeft w:val="0"/>
      <w:marRight w:val="0"/>
      <w:marTop w:val="0"/>
      <w:marBottom w:val="0"/>
      <w:divBdr>
        <w:top w:val="none" w:sz="0" w:space="0" w:color="auto"/>
        <w:left w:val="none" w:sz="0" w:space="0" w:color="auto"/>
        <w:bottom w:val="none" w:sz="0" w:space="0" w:color="auto"/>
        <w:right w:val="none" w:sz="0" w:space="0" w:color="auto"/>
      </w:divBdr>
    </w:div>
    <w:div w:id="723598699">
      <w:bodyDiv w:val="1"/>
      <w:marLeft w:val="0"/>
      <w:marRight w:val="0"/>
      <w:marTop w:val="0"/>
      <w:marBottom w:val="0"/>
      <w:divBdr>
        <w:top w:val="none" w:sz="0" w:space="0" w:color="auto"/>
        <w:left w:val="none" w:sz="0" w:space="0" w:color="auto"/>
        <w:bottom w:val="none" w:sz="0" w:space="0" w:color="auto"/>
        <w:right w:val="none" w:sz="0" w:space="0" w:color="auto"/>
      </w:divBdr>
    </w:div>
    <w:div w:id="748963840">
      <w:bodyDiv w:val="1"/>
      <w:marLeft w:val="0"/>
      <w:marRight w:val="0"/>
      <w:marTop w:val="0"/>
      <w:marBottom w:val="0"/>
      <w:divBdr>
        <w:top w:val="none" w:sz="0" w:space="0" w:color="auto"/>
        <w:left w:val="none" w:sz="0" w:space="0" w:color="auto"/>
        <w:bottom w:val="none" w:sz="0" w:space="0" w:color="auto"/>
        <w:right w:val="none" w:sz="0" w:space="0" w:color="auto"/>
      </w:divBdr>
    </w:div>
    <w:div w:id="765999196">
      <w:bodyDiv w:val="1"/>
      <w:marLeft w:val="0"/>
      <w:marRight w:val="0"/>
      <w:marTop w:val="0"/>
      <w:marBottom w:val="0"/>
      <w:divBdr>
        <w:top w:val="none" w:sz="0" w:space="0" w:color="auto"/>
        <w:left w:val="none" w:sz="0" w:space="0" w:color="auto"/>
        <w:bottom w:val="none" w:sz="0" w:space="0" w:color="auto"/>
        <w:right w:val="none" w:sz="0" w:space="0" w:color="auto"/>
      </w:divBdr>
    </w:div>
    <w:div w:id="773869024">
      <w:bodyDiv w:val="1"/>
      <w:marLeft w:val="0"/>
      <w:marRight w:val="0"/>
      <w:marTop w:val="0"/>
      <w:marBottom w:val="0"/>
      <w:divBdr>
        <w:top w:val="none" w:sz="0" w:space="0" w:color="auto"/>
        <w:left w:val="none" w:sz="0" w:space="0" w:color="auto"/>
        <w:bottom w:val="none" w:sz="0" w:space="0" w:color="auto"/>
        <w:right w:val="none" w:sz="0" w:space="0" w:color="auto"/>
      </w:divBdr>
    </w:div>
    <w:div w:id="833643808">
      <w:bodyDiv w:val="1"/>
      <w:marLeft w:val="0"/>
      <w:marRight w:val="0"/>
      <w:marTop w:val="0"/>
      <w:marBottom w:val="0"/>
      <w:divBdr>
        <w:top w:val="none" w:sz="0" w:space="0" w:color="auto"/>
        <w:left w:val="none" w:sz="0" w:space="0" w:color="auto"/>
        <w:bottom w:val="none" w:sz="0" w:space="0" w:color="auto"/>
        <w:right w:val="none" w:sz="0" w:space="0" w:color="auto"/>
      </w:divBdr>
    </w:div>
    <w:div w:id="891960042">
      <w:bodyDiv w:val="1"/>
      <w:marLeft w:val="0"/>
      <w:marRight w:val="0"/>
      <w:marTop w:val="0"/>
      <w:marBottom w:val="0"/>
      <w:divBdr>
        <w:top w:val="none" w:sz="0" w:space="0" w:color="auto"/>
        <w:left w:val="none" w:sz="0" w:space="0" w:color="auto"/>
        <w:bottom w:val="none" w:sz="0" w:space="0" w:color="auto"/>
        <w:right w:val="none" w:sz="0" w:space="0" w:color="auto"/>
      </w:divBdr>
    </w:div>
    <w:div w:id="939875668">
      <w:bodyDiv w:val="1"/>
      <w:marLeft w:val="0"/>
      <w:marRight w:val="0"/>
      <w:marTop w:val="0"/>
      <w:marBottom w:val="0"/>
      <w:divBdr>
        <w:top w:val="none" w:sz="0" w:space="0" w:color="auto"/>
        <w:left w:val="none" w:sz="0" w:space="0" w:color="auto"/>
        <w:bottom w:val="none" w:sz="0" w:space="0" w:color="auto"/>
        <w:right w:val="none" w:sz="0" w:space="0" w:color="auto"/>
      </w:divBdr>
    </w:div>
    <w:div w:id="941838787">
      <w:bodyDiv w:val="1"/>
      <w:marLeft w:val="0"/>
      <w:marRight w:val="0"/>
      <w:marTop w:val="0"/>
      <w:marBottom w:val="0"/>
      <w:divBdr>
        <w:top w:val="none" w:sz="0" w:space="0" w:color="auto"/>
        <w:left w:val="none" w:sz="0" w:space="0" w:color="auto"/>
        <w:bottom w:val="none" w:sz="0" w:space="0" w:color="auto"/>
        <w:right w:val="none" w:sz="0" w:space="0" w:color="auto"/>
      </w:divBdr>
    </w:div>
    <w:div w:id="945114222">
      <w:bodyDiv w:val="1"/>
      <w:marLeft w:val="0"/>
      <w:marRight w:val="0"/>
      <w:marTop w:val="0"/>
      <w:marBottom w:val="0"/>
      <w:divBdr>
        <w:top w:val="none" w:sz="0" w:space="0" w:color="auto"/>
        <w:left w:val="none" w:sz="0" w:space="0" w:color="auto"/>
        <w:bottom w:val="none" w:sz="0" w:space="0" w:color="auto"/>
        <w:right w:val="none" w:sz="0" w:space="0" w:color="auto"/>
      </w:divBdr>
    </w:div>
    <w:div w:id="963774584">
      <w:bodyDiv w:val="1"/>
      <w:marLeft w:val="0"/>
      <w:marRight w:val="0"/>
      <w:marTop w:val="0"/>
      <w:marBottom w:val="0"/>
      <w:divBdr>
        <w:top w:val="none" w:sz="0" w:space="0" w:color="auto"/>
        <w:left w:val="none" w:sz="0" w:space="0" w:color="auto"/>
        <w:bottom w:val="none" w:sz="0" w:space="0" w:color="auto"/>
        <w:right w:val="none" w:sz="0" w:space="0" w:color="auto"/>
      </w:divBdr>
    </w:div>
    <w:div w:id="996881684">
      <w:bodyDiv w:val="1"/>
      <w:marLeft w:val="0"/>
      <w:marRight w:val="0"/>
      <w:marTop w:val="0"/>
      <w:marBottom w:val="0"/>
      <w:divBdr>
        <w:top w:val="none" w:sz="0" w:space="0" w:color="auto"/>
        <w:left w:val="none" w:sz="0" w:space="0" w:color="auto"/>
        <w:bottom w:val="none" w:sz="0" w:space="0" w:color="auto"/>
        <w:right w:val="none" w:sz="0" w:space="0" w:color="auto"/>
      </w:divBdr>
    </w:div>
    <w:div w:id="1084835400">
      <w:bodyDiv w:val="1"/>
      <w:marLeft w:val="0"/>
      <w:marRight w:val="0"/>
      <w:marTop w:val="0"/>
      <w:marBottom w:val="0"/>
      <w:divBdr>
        <w:top w:val="none" w:sz="0" w:space="0" w:color="auto"/>
        <w:left w:val="none" w:sz="0" w:space="0" w:color="auto"/>
        <w:bottom w:val="none" w:sz="0" w:space="0" w:color="auto"/>
        <w:right w:val="none" w:sz="0" w:space="0" w:color="auto"/>
      </w:divBdr>
    </w:div>
    <w:div w:id="1127967565">
      <w:bodyDiv w:val="1"/>
      <w:marLeft w:val="0"/>
      <w:marRight w:val="0"/>
      <w:marTop w:val="0"/>
      <w:marBottom w:val="0"/>
      <w:divBdr>
        <w:top w:val="none" w:sz="0" w:space="0" w:color="auto"/>
        <w:left w:val="none" w:sz="0" w:space="0" w:color="auto"/>
        <w:bottom w:val="none" w:sz="0" w:space="0" w:color="auto"/>
        <w:right w:val="none" w:sz="0" w:space="0" w:color="auto"/>
      </w:divBdr>
    </w:div>
    <w:div w:id="1133786579">
      <w:bodyDiv w:val="1"/>
      <w:marLeft w:val="0"/>
      <w:marRight w:val="0"/>
      <w:marTop w:val="0"/>
      <w:marBottom w:val="0"/>
      <w:divBdr>
        <w:top w:val="none" w:sz="0" w:space="0" w:color="auto"/>
        <w:left w:val="none" w:sz="0" w:space="0" w:color="auto"/>
        <w:bottom w:val="none" w:sz="0" w:space="0" w:color="auto"/>
        <w:right w:val="none" w:sz="0" w:space="0" w:color="auto"/>
      </w:divBdr>
    </w:div>
    <w:div w:id="1137842449">
      <w:bodyDiv w:val="1"/>
      <w:marLeft w:val="0"/>
      <w:marRight w:val="0"/>
      <w:marTop w:val="0"/>
      <w:marBottom w:val="0"/>
      <w:divBdr>
        <w:top w:val="none" w:sz="0" w:space="0" w:color="auto"/>
        <w:left w:val="none" w:sz="0" w:space="0" w:color="auto"/>
        <w:bottom w:val="none" w:sz="0" w:space="0" w:color="auto"/>
        <w:right w:val="none" w:sz="0" w:space="0" w:color="auto"/>
      </w:divBdr>
    </w:div>
    <w:div w:id="1277827780">
      <w:bodyDiv w:val="1"/>
      <w:marLeft w:val="0"/>
      <w:marRight w:val="0"/>
      <w:marTop w:val="0"/>
      <w:marBottom w:val="0"/>
      <w:divBdr>
        <w:top w:val="none" w:sz="0" w:space="0" w:color="auto"/>
        <w:left w:val="none" w:sz="0" w:space="0" w:color="auto"/>
        <w:bottom w:val="none" w:sz="0" w:space="0" w:color="auto"/>
        <w:right w:val="none" w:sz="0" w:space="0" w:color="auto"/>
      </w:divBdr>
    </w:div>
    <w:div w:id="1289118128">
      <w:bodyDiv w:val="1"/>
      <w:marLeft w:val="0"/>
      <w:marRight w:val="0"/>
      <w:marTop w:val="0"/>
      <w:marBottom w:val="0"/>
      <w:divBdr>
        <w:top w:val="none" w:sz="0" w:space="0" w:color="auto"/>
        <w:left w:val="none" w:sz="0" w:space="0" w:color="auto"/>
        <w:bottom w:val="none" w:sz="0" w:space="0" w:color="auto"/>
        <w:right w:val="none" w:sz="0" w:space="0" w:color="auto"/>
      </w:divBdr>
    </w:div>
    <w:div w:id="1293049778">
      <w:bodyDiv w:val="1"/>
      <w:marLeft w:val="0"/>
      <w:marRight w:val="0"/>
      <w:marTop w:val="0"/>
      <w:marBottom w:val="0"/>
      <w:divBdr>
        <w:top w:val="none" w:sz="0" w:space="0" w:color="auto"/>
        <w:left w:val="none" w:sz="0" w:space="0" w:color="auto"/>
        <w:bottom w:val="none" w:sz="0" w:space="0" w:color="auto"/>
        <w:right w:val="none" w:sz="0" w:space="0" w:color="auto"/>
      </w:divBdr>
    </w:div>
    <w:div w:id="1386954460">
      <w:bodyDiv w:val="1"/>
      <w:marLeft w:val="0"/>
      <w:marRight w:val="0"/>
      <w:marTop w:val="0"/>
      <w:marBottom w:val="0"/>
      <w:divBdr>
        <w:top w:val="none" w:sz="0" w:space="0" w:color="auto"/>
        <w:left w:val="none" w:sz="0" w:space="0" w:color="auto"/>
        <w:bottom w:val="none" w:sz="0" w:space="0" w:color="auto"/>
        <w:right w:val="none" w:sz="0" w:space="0" w:color="auto"/>
      </w:divBdr>
    </w:div>
    <w:div w:id="1395346721">
      <w:bodyDiv w:val="1"/>
      <w:marLeft w:val="0"/>
      <w:marRight w:val="0"/>
      <w:marTop w:val="0"/>
      <w:marBottom w:val="0"/>
      <w:divBdr>
        <w:top w:val="none" w:sz="0" w:space="0" w:color="auto"/>
        <w:left w:val="none" w:sz="0" w:space="0" w:color="auto"/>
        <w:bottom w:val="none" w:sz="0" w:space="0" w:color="auto"/>
        <w:right w:val="none" w:sz="0" w:space="0" w:color="auto"/>
      </w:divBdr>
    </w:div>
    <w:div w:id="1396124829">
      <w:bodyDiv w:val="1"/>
      <w:marLeft w:val="0"/>
      <w:marRight w:val="0"/>
      <w:marTop w:val="0"/>
      <w:marBottom w:val="0"/>
      <w:divBdr>
        <w:top w:val="none" w:sz="0" w:space="0" w:color="auto"/>
        <w:left w:val="none" w:sz="0" w:space="0" w:color="auto"/>
        <w:bottom w:val="none" w:sz="0" w:space="0" w:color="auto"/>
        <w:right w:val="none" w:sz="0" w:space="0" w:color="auto"/>
      </w:divBdr>
    </w:div>
    <w:div w:id="1420634097">
      <w:bodyDiv w:val="1"/>
      <w:marLeft w:val="0"/>
      <w:marRight w:val="0"/>
      <w:marTop w:val="0"/>
      <w:marBottom w:val="0"/>
      <w:divBdr>
        <w:top w:val="none" w:sz="0" w:space="0" w:color="auto"/>
        <w:left w:val="none" w:sz="0" w:space="0" w:color="auto"/>
        <w:bottom w:val="none" w:sz="0" w:space="0" w:color="auto"/>
        <w:right w:val="none" w:sz="0" w:space="0" w:color="auto"/>
      </w:divBdr>
    </w:div>
    <w:div w:id="1470632139">
      <w:bodyDiv w:val="1"/>
      <w:marLeft w:val="0"/>
      <w:marRight w:val="0"/>
      <w:marTop w:val="0"/>
      <w:marBottom w:val="0"/>
      <w:divBdr>
        <w:top w:val="none" w:sz="0" w:space="0" w:color="auto"/>
        <w:left w:val="none" w:sz="0" w:space="0" w:color="auto"/>
        <w:bottom w:val="none" w:sz="0" w:space="0" w:color="auto"/>
        <w:right w:val="none" w:sz="0" w:space="0" w:color="auto"/>
      </w:divBdr>
    </w:div>
    <w:div w:id="1518621480">
      <w:bodyDiv w:val="1"/>
      <w:marLeft w:val="0"/>
      <w:marRight w:val="0"/>
      <w:marTop w:val="0"/>
      <w:marBottom w:val="0"/>
      <w:divBdr>
        <w:top w:val="none" w:sz="0" w:space="0" w:color="auto"/>
        <w:left w:val="none" w:sz="0" w:space="0" w:color="auto"/>
        <w:bottom w:val="none" w:sz="0" w:space="0" w:color="auto"/>
        <w:right w:val="none" w:sz="0" w:space="0" w:color="auto"/>
      </w:divBdr>
    </w:div>
    <w:div w:id="1520311089">
      <w:bodyDiv w:val="1"/>
      <w:marLeft w:val="0"/>
      <w:marRight w:val="0"/>
      <w:marTop w:val="0"/>
      <w:marBottom w:val="0"/>
      <w:divBdr>
        <w:top w:val="none" w:sz="0" w:space="0" w:color="auto"/>
        <w:left w:val="none" w:sz="0" w:space="0" w:color="auto"/>
        <w:bottom w:val="none" w:sz="0" w:space="0" w:color="auto"/>
        <w:right w:val="none" w:sz="0" w:space="0" w:color="auto"/>
      </w:divBdr>
    </w:div>
    <w:div w:id="1591037362">
      <w:bodyDiv w:val="1"/>
      <w:marLeft w:val="0"/>
      <w:marRight w:val="0"/>
      <w:marTop w:val="0"/>
      <w:marBottom w:val="0"/>
      <w:divBdr>
        <w:top w:val="none" w:sz="0" w:space="0" w:color="auto"/>
        <w:left w:val="none" w:sz="0" w:space="0" w:color="auto"/>
        <w:bottom w:val="none" w:sz="0" w:space="0" w:color="auto"/>
        <w:right w:val="none" w:sz="0" w:space="0" w:color="auto"/>
      </w:divBdr>
    </w:div>
    <w:div w:id="1676301182">
      <w:bodyDiv w:val="1"/>
      <w:marLeft w:val="0"/>
      <w:marRight w:val="0"/>
      <w:marTop w:val="0"/>
      <w:marBottom w:val="0"/>
      <w:divBdr>
        <w:top w:val="none" w:sz="0" w:space="0" w:color="auto"/>
        <w:left w:val="none" w:sz="0" w:space="0" w:color="auto"/>
        <w:bottom w:val="none" w:sz="0" w:space="0" w:color="auto"/>
        <w:right w:val="none" w:sz="0" w:space="0" w:color="auto"/>
      </w:divBdr>
    </w:div>
    <w:div w:id="1706249636">
      <w:bodyDiv w:val="1"/>
      <w:marLeft w:val="0"/>
      <w:marRight w:val="0"/>
      <w:marTop w:val="0"/>
      <w:marBottom w:val="0"/>
      <w:divBdr>
        <w:top w:val="none" w:sz="0" w:space="0" w:color="auto"/>
        <w:left w:val="none" w:sz="0" w:space="0" w:color="auto"/>
        <w:bottom w:val="none" w:sz="0" w:space="0" w:color="auto"/>
        <w:right w:val="none" w:sz="0" w:space="0" w:color="auto"/>
      </w:divBdr>
    </w:div>
    <w:div w:id="1745954908">
      <w:bodyDiv w:val="1"/>
      <w:marLeft w:val="0"/>
      <w:marRight w:val="0"/>
      <w:marTop w:val="0"/>
      <w:marBottom w:val="0"/>
      <w:divBdr>
        <w:top w:val="none" w:sz="0" w:space="0" w:color="auto"/>
        <w:left w:val="none" w:sz="0" w:space="0" w:color="auto"/>
        <w:bottom w:val="none" w:sz="0" w:space="0" w:color="auto"/>
        <w:right w:val="none" w:sz="0" w:space="0" w:color="auto"/>
      </w:divBdr>
    </w:div>
    <w:div w:id="1807158775">
      <w:bodyDiv w:val="1"/>
      <w:marLeft w:val="0"/>
      <w:marRight w:val="0"/>
      <w:marTop w:val="0"/>
      <w:marBottom w:val="0"/>
      <w:divBdr>
        <w:top w:val="none" w:sz="0" w:space="0" w:color="auto"/>
        <w:left w:val="none" w:sz="0" w:space="0" w:color="auto"/>
        <w:bottom w:val="none" w:sz="0" w:space="0" w:color="auto"/>
        <w:right w:val="none" w:sz="0" w:space="0" w:color="auto"/>
      </w:divBdr>
    </w:div>
    <w:div w:id="1907493717">
      <w:bodyDiv w:val="1"/>
      <w:marLeft w:val="0"/>
      <w:marRight w:val="0"/>
      <w:marTop w:val="0"/>
      <w:marBottom w:val="0"/>
      <w:divBdr>
        <w:top w:val="none" w:sz="0" w:space="0" w:color="auto"/>
        <w:left w:val="none" w:sz="0" w:space="0" w:color="auto"/>
        <w:bottom w:val="none" w:sz="0" w:space="0" w:color="auto"/>
        <w:right w:val="none" w:sz="0" w:space="0" w:color="auto"/>
      </w:divBdr>
    </w:div>
    <w:div w:id="1982608573">
      <w:bodyDiv w:val="1"/>
      <w:marLeft w:val="0"/>
      <w:marRight w:val="0"/>
      <w:marTop w:val="0"/>
      <w:marBottom w:val="0"/>
      <w:divBdr>
        <w:top w:val="none" w:sz="0" w:space="0" w:color="auto"/>
        <w:left w:val="none" w:sz="0" w:space="0" w:color="auto"/>
        <w:bottom w:val="none" w:sz="0" w:space="0" w:color="auto"/>
        <w:right w:val="none" w:sz="0" w:space="0" w:color="auto"/>
      </w:divBdr>
    </w:div>
    <w:div w:id="1995719793">
      <w:bodyDiv w:val="1"/>
      <w:marLeft w:val="0"/>
      <w:marRight w:val="0"/>
      <w:marTop w:val="0"/>
      <w:marBottom w:val="0"/>
      <w:divBdr>
        <w:top w:val="none" w:sz="0" w:space="0" w:color="auto"/>
        <w:left w:val="none" w:sz="0" w:space="0" w:color="auto"/>
        <w:bottom w:val="none" w:sz="0" w:space="0" w:color="auto"/>
        <w:right w:val="none" w:sz="0" w:space="0" w:color="auto"/>
      </w:divBdr>
    </w:div>
    <w:div w:id="1997342298">
      <w:bodyDiv w:val="1"/>
      <w:marLeft w:val="0"/>
      <w:marRight w:val="0"/>
      <w:marTop w:val="0"/>
      <w:marBottom w:val="0"/>
      <w:divBdr>
        <w:top w:val="none" w:sz="0" w:space="0" w:color="auto"/>
        <w:left w:val="none" w:sz="0" w:space="0" w:color="auto"/>
        <w:bottom w:val="none" w:sz="0" w:space="0" w:color="auto"/>
        <w:right w:val="none" w:sz="0" w:space="0" w:color="auto"/>
      </w:divBdr>
    </w:div>
    <w:div w:id="2009213815">
      <w:bodyDiv w:val="1"/>
      <w:marLeft w:val="0"/>
      <w:marRight w:val="0"/>
      <w:marTop w:val="0"/>
      <w:marBottom w:val="0"/>
      <w:divBdr>
        <w:top w:val="none" w:sz="0" w:space="0" w:color="auto"/>
        <w:left w:val="none" w:sz="0" w:space="0" w:color="auto"/>
        <w:bottom w:val="none" w:sz="0" w:space="0" w:color="auto"/>
        <w:right w:val="none" w:sz="0" w:space="0" w:color="auto"/>
      </w:divBdr>
    </w:div>
    <w:div w:id="2099128761">
      <w:bodyDiv w:val="1"/>
      <w:marLeft w:val="0"/>
      <w:marRight w:val="0"/>
      <w:marTop w:val="0"/>
      <w:marBottom w:val="0"/>
      <w:divBdr>
        <w:top w:val="none" w:sz="0" w:space="0" w:color="auto"/>
        <w:left w:val="none" w:sz="0" w:space="0" w:color="auto"/>
        <w:bottom w:val="none" w:sz="0" w:space="0" w:color="auto"/>
        <w:right w:val="none" w:sz="0" w:space="0" w:color="auto"/>
      </w:divBdr>
    </w:div>
    <w:div w:id="21401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404</Words>
  <Characters>2185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chaskia</dc:creator>
  <cp:keywords/>
  <dc:description/>
  <cp:lastModifiedBy>chaskia</cp:lastModifiedBy>
  <cp:revision>60</cp:revision>
  <cp:lastPrinted>2022-05-09T10:22:00Z</cp:lastPrinted>
  <dcterms:created xsi:type="dcterms:W3CDTF">2022-05-09T06:51:00Z</dcterms:created>
  <dcterms:modified xsi:type="dcterms:W3CDTF">2023-01-30T09:19:00Z</dcterms:modified>
</cp:coreProperties>
</file>